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4945F7" w:rsidRPr="004945F7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10"/>
          <w:szCs w:val="10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от  </w:t>
      </w:r>
      <w:r w:rsidR="008B75DA">
        <w:rPr>
          <w:sz w:val="32"/>
          <w:szCs w:val="32"/>
        </w:rPr>
        <w:t>29.09.2017 №  11</w:t>
      </w:r>
      <w:r w:rsidR="008B75DA" w:rsidRPr="008B75DA">
        <w:rPr>
          <w:sz w:val="32"/>
          <w:szCs w:val="32"/>
        </w:rPr>
        <w:t>/68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4945F7" w:rsidRPr="00B54FCA" w:rsidRDefault="004945F7" w:rsidP="004945F7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561D03" w:rsidRDefault="00561D03" w:rsidP="00561D03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Об утверждении </w:t>
      </w:r>
      <w:r>
        <w:rPr>
          <w:color w:val="000000"/>
          <w:sz w:val="26"/>
          <w:szCs w:val="26"/>
        </w:rPr>
        <w:t xml:space="preserve">Правил землепользования </w:t>
      </w:r>
    </w:p>
    <w:p w:rsidR="00561D03" w:rsidRDefault="00561D03" w:rsidP="00561D03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застройки территории (части территории) сельского  поселения Воронинское</w:t>
      </w:r>
    </w:p>
    <w:p w:rsidR="00561D03" w:rsidRDefault="00561D03" w:rsidP="00561D03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686198" w:rsidRDefault="00686198" w:rsidP="00561D03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686198" w:rsidRPr="009B3EF8" w:rsidRDefault="00686198" w:rsidP="00561D03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561D03" w:rsidRPr="00B54FCA" w:rsidRDefault="00561D03" w:rsidP="00561D03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561D03" w:rsidRPr="009B3EF8" w:rsidRDefault="00561D03" w:rsidP="00561D03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 xml:space="preserve"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</w:t>
      </w:r>
      <w:r>
        <w:rPr>
          <w:sz w:val="26"/>
          <w:szCs w:val="26"/>
        </w:rPr>
        <w:t>решения Градостроительного совета Московской области от 26 сентября 2017г. № 38,</w:t>
      </w:r>
    </w:p>
    <w:p w:rsidR="00561D03" w:rsidRPr="009B3EF8" w:rsidRDefault="00561D03" w:rsidP="00561D03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</w:p>
    <w:p w:rsidR="00561D03" w:rsidRPr="009B3EF8" w:rsidRDefault="00561D03" w:rsidP="00561D03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561D03" w:rsidRPr="009B3EF8" w:rsidRDefault="00561D03" w:rsidP="00561D03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561D03" w:rsidRPr="009B3EF8" w:rsidRDefault="00561D03" w:rsidP="00561D03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</w:t>
      </w:r>
      <w:r>
        <w:rPr>
          <w:color w:val="000000"/>
          <w:sz w:val="26"/>
          <w:szCs w:val="26"/>
        </w:rPr>
        <w:t>Правила землепользования и застройки</w:t>
      </w:r>
      <w:r w:rsidRPr="009B3E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территории (части территории) сельского</w:t>
      </w:r>
      <w:r w:rsidRPr="009B3EF8">
        <w:rPr>
          <w:color w:val="000000"/>
          <w:sz w:val="26"/>
          <w:szCs w:val="26"/>
        </w:rPr>
        <w:t xml:space="preserve"> поселения </w:t>
      </w:r>
      <w:r>
        <w:rPr>
          <w:color w:val="000000"/>
          <w:sz w:val="26"/>
          <w:szCs w:val="26"/>
        </w:rPr>
        <w:t>Воронинское</w:t>
      </w:r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561D03" w:rsidRPr="009B3EF8" w:rsidRDefault="00561D03" w:rsidP="00561D03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4945F7" w:rsidRPr="00B54FCA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4945F7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</w:t>
      </w:r>
      <w:r w:rsidRPr="009B3EF8">
        <w:rPr>
          <w:sz w:val="26"/>
          <w:szCs w:val="26"/>
        </w:rPr>
        <w:t>А.Д. Сокольская</w:t>
      </w:r>
    </w:p>
    <w:p w:rsidR="004945F7" w:rsidRPr="00B54FCA" w:rsidRDefault="004945F7" w:rsidP="004945F7">
      <w:pPr>
        <w:rPr>
          <w:sz w:val="16"/>
          <w:szCs w:val="16"/>
        </w:rPr>
      </w:pPr>
    </w:p>
    <w:sectPr w:rsidR="004945F7" w:rsidRPr="00B54FCA" w:rsidSect="001F6ECE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CE"/>
    <w:rsid w:val="001F6ECE"/>
    <w:rsid w:val="0041430E"/>
    <w:rsid w:val="004945F7"/>
    <w:rsid w:val="00561D03"/>
    <w:rsid w:val="00686198"/>
    <w:rsid w:val="008B75DA"/>
    <w:rsid w:val="00A9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Черниговская</dc:creator>
  <cp:keywords/>
  <dc:description/>
  <cp:lastModifiedBy>Антонина Савина</cp:lastModifiedBy>
  <cp:revision>8</cp:revision>
  <cp:lastPrinted>2017-09-28T14:33:00Z</cp:lastPrinted>
  <dcterms:created xsi:type="dcterms:W3CDTF">2017-09-28T14:26:00Z</dcterms:created>
  <dcterms:modified xsi:type="dcterms:W3CDTF">2017-09-29T11:04:00Z</dcterms:modified>
</cp:coreProperties>
</file>