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8F1DCC2">
      <w:pPr>
        <w:autoSpaceDE w:val="0"/>
        <w:jc w:val="center"/>
        <w:rPr>
          <w:b/>
          <w:bCs/>
          <w:sz w:val="22"/>
          <w:szCs w:val="22"/>
        </w:rPr>
      </w:pPr>
    </w:p>
    <w:tbl>
      <w:tblPr>
        <w:tblStyle w:val="6"/>
        <w:tblW w:w="1004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5"/>
        <w:gridCol w:w="4809"/>
      </w:tblGrid>
      <w:tr w14:paraId="66638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5" w:hRule="atLeast"/>
        </w:trPr>
        <w:tc>
          <w:tcPr>
            <w:tcW w:w="5235" w:type="dxa"/>
            <w:shd w:val="clear" w:color="auto" w:fill="auto"/>
          </w:tcPr>
          <w:p w14:paraId="41147EF9">
            <w:pPr>
              <w:autoSpaceDE w:val="0"/>
              <w:rPr>
                <w:bCs/>
                <w:sz w:val="22"/>
                <w:szCs w:val="22"/>
              </w:rPr>
            </w:pPr>
          </w:p>
          <w:p w14:paraId="11932E2B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14:paraId="28FE188D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3700B2D6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30D99EE0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Комитет по конкурентной политике Московской области </w:t>
            </w:r>
          </w:p>
          <w:p w14:paraId="27B0B6C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  <w:p w14:paraId="41604A4E">
            <w:pPr>
              <w:autoSpaceDE w:val="0"/>
              <w:rPr>
                <w:bCs/>
                <w:sz w:val="22"/>
                <w:szCs w:val="22"/>
              </w:rPr>
            </w:pPr>
          </w:p>
          <w:p w14:paraId="260F68A8">
            <w:pPr>
              <w:autoSpaceDE w:val="0"/>
              <w:rPr>
                <w:bCs/>
                <w:sz w:val="22"/>
                <w:szCs w:val="22"/>
              </w:rPr>
            </w:pPr>
          </w:p>
          <w:p w14:paraId="2569C97D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12FC7F23">
      <w:pPr>
        <w:autoSpaceDE w:val="0"/>
        <w:ind w:left="709"/>
        <w:jc w:val="center"/>
        <w:rPr>
          <w:bCs/>
        </w:rPr>
      </w:pPr>
    </w:p>
    <w:p w14:paraId="7BA617BC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6DECC86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14:paraId="72E86582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14:paraId="588B1354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 w:type="textWrapping"/>
      </w: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ПЗЭ-КЛН/26-3403</w:t>
      </w:r>
    </w:p>
    <w:p w14:paraId="3ED73884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по продаже земельного участка, </w:t>
      </w:r>
      <w:r>
        <w:rPr>
          <w:color w:val="0000FF"/>
          <w:sz w:val="28"/>
          <w:szCs w:val="28"/>
        </w:rPr>
        <w:t xml:space="preserve">государственная собственность на который не разграничена, </w:t>
      </w:r>
    </w:p>
    <w:p w14:paraId="18D513DF">
      <w:pPr>
        <w:ind w:left="-426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 xml:space="preserve">расположенного на территории: </w:t>
      </w:r>
      <w:r>
        <w:rPr>
          <w:color w:val="0000FF"/>
          <w:sz w:val="28"/>
          <w:szCs w:val="28"/>
        </w:rPr>
        <w:t>г.о. Клин,</w:t>
      </w:r>
      <w:r>
        <w:rPr>
          <w:color w:val="0000FF"/>
          <w:sz w:val="28"/>
          <w:szCs w:val="28"/>
        </w:rPr>
        <w:br w:type="textWrapping"/>
      </w:r>
      <w:r>
        <w:rPr>
          <w:color w:val="0000FF"/>
          <w:sz w:val="28"/>
          <w:szCs w:val="28"/>
        </w:rPr>
        <w:t xml:space="preserve"> вид разрешенного использования: </w:t>
      </w:r>
      <w:r>
        <w:rPr>
          <w:color w:val="0000FF"/>
          <w:sz w:val="28"/>
          <w:szCs w:val="28"/>
        </w:rPr>
        <w:t xml:space="preserve"> Для индивидуального жилищного строительства</w:t>
      </w:r>
    </w:p>
    <w:p w14:paraId="6DC7512E">
      <w:pPr>
        <w:ind w:left="-426"/>
        <w:jc w:val="center"/>
        <w:rPr>
          <w:color w:val="0000FF"/>
          <w:sz w:val="28"/>
          <w:szCs w:val="28"/>
        </w:rPr>
      </w:pPr>
    </w:p>
    <w:p w14:paraId="0D690BC0">
      <w:pPr>
        <w:ind w:left="-426"/>
        <w:jc w:val="center"/>
        <w:rPr>
          <w:color w:val="0000FF"/>
          <w:sz w:val="28"/>
          <w:szCs w:val="28"/>
        </w:rPr>
      </w:pPr>
    </w:p>
    <w:p w14:paraId="7E45A6E7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25D458D4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78B83A2">
      <w:pPr>
        <w:ind w:left="-426"/>
        <w:jc w:val="center"/>
        <w:rPr>
          <w:color w:val="0000FF"/>
          <w:sz w:val="28"/>
          <w:szCs w:val="28"/>
        </w:rPr>
      </w:pPr>
    </w:p>
    <w:p w14:paraId="11F477C8">
      <w:pPr>
        <w:ind w:left="-426"/>
        <w:jc w:val="center"/>
        <w:rPr>
          <w:color w:val="0000FF"/>
          <w:sz w:val="28"/>
          <w:szCs w:val="28"/>
        </w:rPr>
      </w:pPr>
    </w:p>
    <w:p w14:paraId="6AA3DB84">
      <w:pPr>
        <w:ind w:left="-426"/>
        <w:jc w:val="center"/>
        <w:rPr>
          <w:color w:val="0000FF"/>
          <w:sz w:val="28"/>
          <w:szCs w:val="28"/>
        </w:rPr>
      </w:pPr>
    </w:p>
    <w:p w14:paraId="12824B3F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47"/>
        <w:tblW w:w="104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6"/>
        <w:gridCol w:w="5336"/>
      </w:tblGrid>
      <w:tr w14:paraId="64861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0B71B0D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0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0"/>
          </w:p>
          <w:p w14:paraId="33D927F2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14:paraId="2CDE3AE5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00400010107709</w:t>
            </w:r>
          </w:p>
        </w:tc>
      </w:tr>
      <w:tr w14:paraId="46DAB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239A02D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14:paraId="004879DD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14:paraId="7777B7F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01.07.2026</w:t>
            </w:r>
          </w:p>
        </w:tc>
      </w:tr>
      <w:tr w14:paraId="4E972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666BF108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14:paraId="2DF68481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14:paraId="6546221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11.08.2026</w:t>
            </w:r>
          </w:p>
        </w:tc>
      </w:tr>
      <w:tr w14:paraId="27EC2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0BA2077F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14:paraId="620654B2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13.08.2026</w:t>
            </w:r>
          </w:p>
        </w:tc>
      </w:tr>
      <w:tr w14:paraId="661B4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86" w:type="dxa"/>
          </w:tcPr>
          <w:p w14:paraId="2ABCAA97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14:paraId="22E92AC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14:paraId="764ABC2F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14:paraId="2C224179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14:paraId="47F6531D">
      <w:pPr>
        <w:autoSpaceDE w:val="0"/>
        <w:rPr>
          <w:b/>
          <w:bCs/>
          <w:sz w:val="26"/>
          <w:szCs w:val="26"/>
        </w:rPr>
      </w:pPr>
    </w:p>
    <w:p w14:paraId="3B503791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2B294912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3E64514D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361FE631">
      <w:pPr>
        <w:autoSpaceDE w:val="0"/>
        <w:rPr>
          <w:b/>
          <w:bCs/>
          <w:color w:val="17365D"/>
          <w:sz w:val="26"/>
          <w:szCs w:val="26"/>
        </w:rPr>
      </w:pPr>
    </w:p>
    <w:p w14:paraId="2D75C082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14:paraId="73BE17C2">
      <w:pPr>
        <w:autoSpaceDE w:val="0"/>
        <w:jc w:val="center"/>
        <w:rPr>
          <w:b/>
          <w:sz w:val="28"/>
          <w:szCs w:val="28"/>
        </w:rPr>
      </w:pPr>
    </w:p>
    <w:p w14:paraId="42056FF7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 xml:space="preserve"> год</w:t>
      </w:r>
    </w:p>
    <w:p w14:paraId="25415666">
      <w:pPr>
        <w:pStyle w:val="3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1" w:name="_Toc478656950"/>
      <w:bookmarkStart w:id="2" w:name="_Toc478580942"/>
      <w:r>
        <w:rPr>
          <w:rFonts w:ascii="Times New Roman" w:hAnsi="Times New Roman"/>
          <w:i w:val="0"/>
          <w:sz w:val="26"/>
          <w:szCs w:val="26"/>
          <w:lang w:val="ru-RU"/>
        </w:rPr>
        <w:t>1. Правовое регулирование</w:t>
      </w:r>
      <w:bookmarkEnd w:id="1"/>
    </w:p>
    <w:bookmarkEnd w:id="2"/>
    <w:p w14:paraId="28F3B3B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3" w:name="_Toc426462869"/>
      <w:bookmarkStart w:id="4" w:name="_Toc428969604"/>
      <w:bookmarkStart w:id="5" w:name="_Toc423619374"/>
      <w:bookmarkStart w:id="6" w:name="__RefHeading__33_520497706"/>
      <w:bookmarkStart w:id="7" w:name="_%2525D0%25259F%2525D1%252580%2525D0%252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14:paraId="284287FD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14:paraId="1B67CF3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14:paraId="00639C82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14:paraId="14E01CF9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14:paraId="6F559B6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</w:t>
      </w:r>
      <w:r>
        <w:rPr>
          <w:color w:val="0000FF"/>
          <w:sz w:val="22"/>
          <w:szCs w:val="22"/>
          <w:lang w:eastAsia="ru-RU"/>
        </w:rPr>
        <w:br w:type="textWrapping"/>
      </w:r>
      <w:r>
        <w:rPr>
          <w:color w:val="0000FF"/>
          <w:sz w:val="22"/>
          <w:szCs w:val="22"/>
          <w:lang w:eastAsia="ru-RU"/>
        </w:rPr>
        <w:t xml:space="preserve">от </w:t>
      </w:r>
      <w:r>
        <w:rPr>
          <w:color w:val="0000FF"/>
          <w:sz w:val="22"/>
          <w:szCs w:val="22"/>
          <w:lang w:eastAsia="ru-RU"/>
        </w:rPr>
        <w:t>26.06.2026</w:t>
      </w:r>
      <w:r>
        <w:rPr>
          <w:color w:val="0000FF"/>
          <w:sz w:val="22"/>
          <w:szCs w:val="22"/>
          <w:lang w:eastAsia="ru-RU"/>
        </w:rPr>
        <w:t xml:space="preserve"> № </w:t>
      </w:r>
      <w:r>
        <w:rPr>
          <w:color w:val="0000FF"/>
          <w:sz w:val="22"/>
          <w:szCs w:val="22"/>
          <w:lang w:eastAsia="ru-RU"/>
        </w:rPr>
        <w:t>115-З</w:t>
      </w:r>
      <w:r>
        <w:rPr>
          <w:color w:val="0000FF"/>
          <w:sz w:val="22"/>
          <w:szCs w:val="22"/>
          <w:lang w:eastAsia="ru-RU"/>
        </w:rPr>
        <w:t xml:space="preserve"> п. </w:t>
      </w:r>
      <w:r>
        <w:rPr>
          <w:color w:val="0000FF"/>
          <w:sz w:val="22"/>
          <w:szCs w:val="22"/>
          <w:lang w:eastAsia="ru-RU"/>
        </w:rPr>
        <w:t>18</w:t>
      </w:r>
      <w:r>
        <w:rPr>
          <w:color w:val="0000FF"/>
          <w:sz w:val="22"/>
          <w:szCs w:val="22"/>
          <w:lang w:eastAsia="ru-RU"/>
        </w:rPr>
        <w:t>;</w:t>
      </w:r>
    </w:p>
    <w:p w14:paraId="5529F210">
      <w:pPr>
        <w:pStyle w:val="24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14:paraId="0080C9DF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rPr>
          <w:lang w:val="ru-RU"/>
        </w:rPr>
        <w:t>нормативных</w:t>
      </w:r>
      <w:r>
        <w:rPr>
          <w:rFonts w:hint="default"/>
          <w:lang w:val="ru-RU"/>
        </w:rPr>
        <w:t xml:space="preserve">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8" w:name="__RefHeading__35_520497706"/>
      <w:bookmarkEnd w:id="8"/>
      <w:bookmarkStart w:id="9" w:name="__RefHeading__50_1698952488"/>
      <w:bookmarkEnd w:id="9"/>
      <w:bookmarkStart w:id="10" w:name="__RefHeading__48_1698952488"/>
      <w:bookmarkEnd w:id="10"/>
    </w:p>
    <w:p w14:paraId="4F8A0084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14:paraId="7C42A54F">
      <w:pPr>
        <w:pStyle w:val="3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1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3"/>
    <w:bookmarkEnd w:id="4"/>
    <w:bookmarkEnd w:id="5"/>
    <w:p w14:paraId="40252D3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>
        <w:rPr>
          <w:rFonts w:hint="default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14:paraId="6D4420A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14:paraId="6B7A194C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КЛИН</w:t>
      </w:r>
    </w:p>
    <w:p w14:paraId="4629575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</w:t>
      </w:r>
      <w:r>
        <w:rPr>
          <w:b/>
          <w:bCs/>
          <w:sz w:val="22"/>
          <w:szCs w:val="22"/>
        </w:rPr>
        <w:t>141600, Московская область, Клин, Карла Маркса, дом 68А</w:t>
      </w:r>
    </w:p>
    <w:p w14:paraId="3B07AF0B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https://www.klincity.ru</w:t>
      </w:r>
    </w:p>
    <w:p w14:paraId="30D3131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klin@mosreg.ru</w:t>
      </w:r>
    </w:p>
    <w:p w14:paraId="2C8F0D07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74962431114</w:t>
      </w:r>
    </w:p>
    <w:p w14:paraId="01E023CA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14:paraId="56D50E60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14:paraId="0F4055D8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3229FF9C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iCs/>
          <w:sz w:val="22"/>
          <w:szCs w:val="22"/>
        </w:rPr>
        <w:t>143400, Московская обл, Красногорский р-н, г Красногорск, Московская обл, Красногорский р-н, г Красногорск, б-р Строителей, дом 1</w:t>
      </w:r>
    </w:p>
    <w:p w14:paraId="103FC9BC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 xml:space="preserve">Сайт: </w:t>
      </w:r>
      <w:r>
        <w:rPr>
          <w:iCs/>
          <w:sz w:val="22"/>
          <w:szCs w:val="22"/>
        </w:rPr>
        <w:t>http://zakaz-mo.mosreg.ru</w:t>
      </w:r>
    </w:p>
    <w:p w14:paraId="1E5748A5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11"/>
          <w:color w:val="auto"/>
          <w:sz w:val="10"/>
          <w:szCs w:val="10"/>
          <w:u w:val="none"/>
        </w:rPr>
      </w:pPr>
    </w:p>
    <w:p w14:paraId="2AAB51D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11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>easuz.mosreg.ru/torgi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/>
          <w:bCs/>
          <w:sz w:val="22"/>
          <w:szCs w:val="22"/>
          <w:lang w:eastAsia="ru-RU"/>
        </w:rPr>
        <w:t>https://rts-tender.ru/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14:paraId="0D73BD8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279C9E9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ГОСУДАРСТВЕННОЕ КАЗЕННОЕ УЧРЕЖДЕНИЕ МОСКОВСКОЙ ОБЛАСТИ "РЕГИОНАЛЬНЫЙ ЦЕНТР ТОРГОВ"</w:t>
      </w:r>
    </w:p>
    <w:p w14:paraId="4543E20F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14:paraId="54A8E23D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14:paraId="55B75008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5748141F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75C198AD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</w:t>
      </w:r>
      <w:r>
        <w:rPr>
          <w:rFonts w:hint="default"/>
          <w:sz w:val="22"/>
          <w:szCs w:val="22"/>
          <w:lang w:val="ru-RU" w:eastAsia="en-US"/>
        </w:rPr>
        <w:t xml:space="preserve"> </w:t>
      </w:r>
      <w:r>
        <w:rPr>
          <w:sz w:val="22"/>
          <w:szCs w:val="22"/>
          <w:lang w:eastAsia="en-US"/>
        </w:rPr>
        <w:t>«О контрактной системе в сфере закупок товаров, работ, услуг для обеспечения государственных и муниципальных нужд».</w:t>
      </w:r>
    </w:p>
    <w:p w14:paraId="0186CAF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2B26224E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14:paraId="70FECE5F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14:paraId="7A3FF527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14:paraId="02ACCB4A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14:paraId="6E49AFF7">
      <w:pPr>
        <w:tabs>
          <w:tab w:val="left" w:pos="709"/>
        </w:tabs>
        <w:spacing w:line="276" w:lineRule="auto"/>
        <w:jc w:val="both"/>
        <w:rPr>
          <w:rStyle w:val="11"/>
          <w:color w:val="auto"/>
          <w:u w:val="none"/>
        </w:rPr>
      </w:pPr>
    </w:p>
    <w:p w14:paraId="55712CBE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 xml:space="preserve">продажа земельного участка, </w:t>
      </w:r>
      <w:r>
        <w:rPr>
          <w:color w:val="0000FF"/>
          <w:sz w:val="22"/>
          <w:szCs w:val="22"/>
        </w:rPr>
        <w:t>государственная собственность на который не разграничена</w:t>
      </w:r>
      <w:r>
        <w:rPr>
          <w:color w:val="0000FF"/>
          <w:sz w:val="22"/>
          <w:szCs w:val="22"/>
        </w:rPr>
        <w:t xml:space="preserve">, расположенного на территории: </w:t>
      </w:r>
      <w:r>
        <w:rPr>
          <w:color w:val="0000FF"/>
          <w:sz w:val="22"/>
          <w:szCs w:val="22"/>
        </w:rPr>
        <w:t>г.о. Клин</w:t>
      </w:r>
      <w:r>
        <w:rPr>
          <w:color w:val="0000FF"/>
          <w:sz w:val="22"/>
          <w:szCs w:val="22"/>
        </w:rPr>
        <w:t xml:space="preserve"> (далее - Земельный участок)</w:t>
      </w:r>
      <w:r>
        <w:rPr>
          <w:color w:val="FF0000"/>
          <w:sz w:val="22"/>
          <w:szCs w:val="22"/>
        </w:rPr>
        <w:t>.</w:t>
      </w:r>
    </w:p>
    <w:p w14:paraId="53D17E26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14:paraId="5C704A23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14:paraId="789735D9">
      <w:pPr>
        <w:autoSpaceDE w:val="0"/>
        <w:spacing w:line="276" w:lineRule="auto"/>
        <w:jc w:val="both"/>
        <w:rPr>
          <w:b/>
          <w:sz w:val="16"/>
          <w:szCs w:val="16"/>
        </w:rPr>
      </w:pPr>
    </w:p>
    <w:p w14:paraId="35FBB839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>Московская область, деревня Бутырки</w:t>
      </w:r>
      <w:r>
        <w:rPr>
          <w:color w:val="0000FF"/>
          <w:sz w:val="22"/>
          <w:szCs w:val="22"/>
        </w:rPr>
        <w:t>.</w:t>
      </w:r>
    </w:p>
    <w:p w14:paraId="5EFFE202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14D72BF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1 513,00</w:t>
      </w:r>
      <w:r>
        <w:rPr>
          <w:color w:val="0000FF"/>
          <w:sz w:val="22"/>
          <w:szCs w:val="22"/>
        </w:rPr>
        <w:t>.</w:t>
      </w:r>
    </w:p>
    <w:p w14:paraId="198E3EC5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14:paraId="550DF0FD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50:03:0030307:474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14:paraId="1E0403C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745435E1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14:paraId="1F2E5D66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412B3472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>Вид(ы) разрешенного использования</w:t>
      </w:r>
      <w:r>
        <w:rPr>
          <w:rFonts w:hint="default" w:ascii="Times New Roman" w:hAnsi="Times New Roman" w:eastAsia="SimSun" w:cs="Times New Roman"/>
          <w:b/>
          <w:bCs w:val="0"/>
          <w:sz w:val="24"/>
          <w:szCs w:val="24"/>
          <w:lang w:val="ru-RU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индивидуального жилищного строительства</w:t>
      </w:r>
      <w:r>
        <w:rPr>
          <w:rFonts w:hint="default"/>
          <w:color w:val="0000FF"/>
          <w:sz w:val="22"/>
          <w:szCs w:val="22"/>
          <w:lang w:val="ru-RU"/>
        </w:rPr>
        <w:t xml:space="preserve">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14:paraId="010ACF75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3A9B9E9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Сведения о правах на </w:t>
      </w:r>
      <w:r>
        <w:rPr>
          <w:b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</w:t>
      </w: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емельный участок: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государственная собственность не разграничена</w:t>
      </w:r>
      <w:r>
        <w:rPr>
          <w:color w:val="0000FF"/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14:paraId="6A7EB5E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0CFFD59C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Сведения о наличии или отсутствии ограничений оборотоспособности и ограничений в использовании </w:t>
      </w:r>
      <w:r>
        <w:rPr>
          <w:b/>
          <w:color w:val="000000" w:themeColor="text1"/>
          <w:sz w:val="22"/>
          <w:szCs w:val="22"/>
          <w:lang w:val="ru-RU"/>
          <w14:textFill>
            <w14:solidFill>
              <w14:schemeClr w14:val="tx1"/>
            </w14:solidFill>
          </w14:textFill>
        </w:rPr>
        <w:t>з</w:t>
      </w:r>
      <w:r>
        <w:rPr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14:paraId="60C1F0D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Участок имеет следующие ограничения в использовании: 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- Земельный участок полностью расположен в границах полос воздушных подходов аэродрома Клин-5.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Использовать Земельный участок в соответствии с требованиями: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- Воздушного кодекса Российской Федерации;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t>- Федерального закона Российской Федерации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14:paraId="0CAB9666">
      <w:pPr>
        <w:pBdr>
          <w:bottom w:val="single" w:color="auto" w:sz="12" w:space="0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711D5578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14:paraId="29CAC59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58CAB88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14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14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14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14:paraId="0D64DEBF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14:paraId="71C20C7E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14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14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</w:t>
      </w:r>
      <w:r>
        <w:rPr>
          <w:color w:val="0000FF"/>
          <w:sz w:val="22"/>
          <w:szCs w:val="22"/>
          <w:lang w:val="ru-RU" w:eastAsia="ru-RU"/>
        </w:rPr>
        <w:t>е</w:t>
      </w:r>
      <w:r>
        <w:rPr>
          <w:color w:val="0000FF"/>
          <w:sz w:val="22"/>
          <w:szCs w:val="22"/>
          <w:lang w:eastAsia="ru-RU"/>
        </w:rPr>
        <w:t>тся).</w:t>
      </w:r>
    </w:p>
    <w:p w14:paraId="3C662613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14:paraId="50B302D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14:paraId="547A044D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0FC2D004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3FB2E924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fldChar w:fldCharType="begin"/>
      </w:r>
      <w:r>
        <w:instrText xml:space="preserve"> HYPERLINK "http://www.torgi.gov.ru" </w:instrText>
      </w:r>
      <w:r>
        <w:fldChar w:fldCharType="separate"/>
      </w:r>
      <w:r>
        <w:rPr>
          <w:rStyle w:val="11"/>
          <w:sz w:val="22"/>
          <w:szCs w:val="22"/>
          <w:u w:val="none"/>
          <w:lang w:eastAsia="ru-RU"/>
        </w:rPr>
        <w:t>www.torgi.gov.ru</w:t>
      </w:r>
      <w:r>
        <w:rPr>
          <w:rStyle w:val="11"/>
          <w:sz w:val="22"/>
          <w:szCs w:val="22"/>
          <w:u w:val="none"/>
          <w:lang w:eastAsia="ru-RU"/>
        </w:rPr>
        <w:fldChar w:fldCharType="end"/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14:paraId="3EA59C75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Продавца </w:t>
      </w:r>
      <w:r>
        <w:rPr>
          <w:color w:val="0000FF"/>
          <w:sz w:val="22"/>
          <w:szCs w:val="22"/>
          <w:lang w:eastAsia="ru-RU"/>
        </w:rPr>
        <w:t>https://www.klincity.ru</w:t>
      </w:r>
      <w:r>
        <w:rPr>
          <w:color w:val="0000FF"/>
          <w:sz w:val="22"/>
          <w:szCs w:val="22"/>
          <w:lang w:eastAsia="ru-RU"/>
        </w:rPr>
        <w:t xml:space="preserve">: </w:t>
      </w:r>
      <w:r>
        <w:rPr>
          <w:color w:val="0000FF"/>
          <w:sz w:val="22"/>
          <w:szCs w:val="22"/>
          <w:lang w:eastAsia="ru-RU"/>
        </w:rPr>
        <w:t>.</w:t>
      </w:r>
    </w:p>
    <w:p w14:paraId="6BF86CA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14:paraId="49977EFF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746 695,76 руб. (Семьсот сорок шесть тысяч шестьсот девяносто пять руб. 76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14:paraId="33C74F3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22 400,87 руб. (Двадцать две тысячи четыреста руб. 87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6566B364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746 695,76 руб. (Семьсот сорок шесть тысяч шестьсот девяносто пять руб. 76 коп.)</w:t>
      </w:r>
      <w:r>
        <w:rPr>
          <w:color w:val="0000FF"/>
          <w:sz w:val="22"/>
          <w:szCs w:val="22"/>
        </w:rPr>
        <w:t>, НДС не облагается.</w:t>
      </w:r>
    </w:p>
    <w:p w14:paraId="5238088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7FB6F879">
      <w:pPr>
        <w:tabs>
          <w:tab w:val="left" w:pos="851"/>
        </w:tabs>
        <w:autoSpaceDE w:val="0"/>
        <w:spacing w:line="276" w:lineRule="auto"/>
        <w:jc w:val="both"/>
        <w:rPr>
          <w:rFonts w:hint="default"/>
          <w:color w:val="0000FF"/>
          <w:sz w:val="20"/>
          <w:szCs w:val="20"/>
          <w:lang w:val="ru-RU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r>
        <w:rPr>
          <w:rFonts w:hint="default"/>
          <w:sz w:val="22"/>
          <w:szCs w:val="22"/>
          <w:lang w:val="ru-RU"/>
        </w:rPr>
        <w:t>.</w:t>
      </w:r>
    </w:p>
    <w:p w14:paraId="0D8B5150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14:paraId="2CFF5746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rPr>
          <w:lang w:val="ru-RU"/>
        </w:rP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 w:type="textWrapping"/>
      </w:r>
      <w:r>
        <w:rPr>
          <w:b/>
          <w:bCs/>
          <w:sz w:val="22"/>
          <w:szCs w:val="22"/>
          <w:lang w:eastAsia="ru-RU"/>
        </w:rPr>
        <w:t>https://rts-tender.ru/.</w:t>
      </w:r>
    </w:p>
    <w:p w14:paraId="63805FEB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14:paraId="4EECB34E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01.07.2026 09:00</w:t>
      </w:r>
      <w:r>
        <w:rPr>
          <w:b/>
          <w:color w:val="0000FF"/>
          <w:sz w:val="22"/>
          <w:szCs w:val="22"/>
        </w:rPr>
        <w:t>.</w:t>
      </w:r>
      <w:r>
        <w:rPr>
          <w:rStyle w:val="8"/>
          <w:rFonts w:hint="default" w:eastAsia="SimSun"/>
          <w:b/>
          <w:color w:val="0000FF"/>
          <w:sz w:val="22"/>
          <w:szCs w:val="22"/>
          <w:lang w:val="ru-RU"/>
        </w:rPr>
        <w:t>1</w:t>
      </w:r>
      <w:r>
        <w:rPr>
          <w:rStyle w:val="8"/>
          <w:b/>
          <w:color w:val="FFFFFF" w:themeColor="background1"/>
          <w:sz w:val="22"/>
          <w:szCs w:val="22"/>
          <w:shd w:val="clear" w:fill="FFFFFF" w:themeFill="background1"/>
          <w14:textFill>
            <w14:solidFill>
              <w14:schemeClr w14:val="bg1"/>
            </w14:solidFill>
          </w14:textFill>
        </w:rPr>
        <w:footnoteReference w:id="0"/>
      </w:r>
    </w:p>
    <w:p w14:paraId="1FC8A07B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14:paraId="5DC7AF0A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7BB3492B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11.08.2026 18:00</w:t>
      </w:r>
      <w:r>
        <w:rPr>
          <w:b/>
          <w:color w:val="0000FF"/>
          <w:sz w:val="22"/>
          <w:szCs w:val="22"/>
        </w:rPr>
        <w:t>.</w:t>
      </w:r>
    </w:p>
    <w:p w14:paraId="280AE19F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447E52EC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12.08.2026</w:t>
      </w:r>
      <w:r>
        <w:rPr>
          <w:b/>
          <w:color w:val="0000FF"/>
          <w:sz w:val="22"/>
          <w:szCs w:val="22"/>
        </w:rPr>
        <w:t>.</w:t>
      </w:r>
    </w:p>
    <w:p w14:paraId="3D40107C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5DC53C56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14:paraId="72A8A088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14:paraId="6F761009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13.08.2026 12:00</w:t>
      </w:r>
      <w:r>
        <w:rPr>
          <w:b/>
          <w:color w:val="0000FF"/>
          <w:sz w:val="22"/>
          <w:szCs w:val="22"/>
        </w:rPr>
        <w:t>.</w:t>
      </w:r>
    </w:p>
    <w:p w14:paraId="71805C3E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2" w:name="OLE_LINK4"/>
      <w:bookmarkStart w:id="13" w:name="OLE_LINK7"/>
      <w:bookmarkStart w:id="14" w:name="OLE_LINK9"/>
    </w:p>
    <w:p w14:paraId="163B4210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bookmarkEnd w:id="12"/>
    <w:bookmarkEnd w:id="13"/>
    <w:bookmarkEnd w:id="14"/>
    <w:p w14:paraId="631C453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ind w:firstLine="420"/>
        <w:jc w:val="both"/>
        <w:rPr>
          <w:sz w:val="22"/>
          <w:szCs w:val="22"/>
        </w:rPr>
      </w:pPr>
      <w:bookmarkStart w:id="15" w:name="_Toc426462873"/>
      <w:bookmarkStart w:id="16" w:name="_Toc428969608"/>
      <w:bookmarkStart w:id="17" w:name="_Toc423619379"/>
      <w:bookmarkStart w:id="18" w:name="__RefHeading__41_520497706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Продавца </w:t>
      </w:r>
      <w:r>
        <w:rPr>
          <w:sz w:val="22"/>
          <w:szCs w:val="22"/>
        </w:rPr>
        <w:t>https://www.klincity.ru</w:t>
      </w:r>
      <w:r>
        <w:rPr>
          <w:sz w:val="22"/>
          <w:szCs w:val="22"/>
        </w:rPr>
        <w:t>.</w:t>
      </w:r>
    </w:p>
    <w:p w14:paraId="5948071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14:paraId="6C96E21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14:paraId="736D19B8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rPr>
          <w:rFonts w:hint="default"/>
          <w:sz w:val="22"/>
          <w:szCs w:val="22"/>
          <w:lang w:val="ru-RU"/>
        </w:rPr>
        <w:t>3</w:t>
      </w:r>
      <w:r>
        <w:rPr>
          <w:sz w:val="22"/>
          <w:szCs w:val="22"/>
        </w:rPr>
        <w:t xml:space="preserve"> (</w:t>
      </w:r>
      <w:r>
        <w:rPr>
          <w:sz w:val="22"/>
          <w:szCs w:val="22"/>
          <w:lang w:val="ru-RU"/>
        </w:rPr>
        <w:t>три</w:t>
      </w:r>
      <w:r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3B80A80C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03111AC9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1865CD54">
      <w:pPr>
        <w:rPr>
          <w:sz w:val="22"/>
          <w:szCs w:val="22"/>
          <w:lang w:val="zh-CN"/>
        </w:rPr>
      </w:pPr>
    </w:p>
    <w:p w14:paraId="7C2A670A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9" w:name="_Toc478656953"/>
      <w:r>
        <w:rPr>
          <w:rFonts w:ascii="Times New Roman" w:hAnsi="Times New Roman"/>
          <w:i w:val="0"/>
          <w:sz w:val="26"/>
          <w:szCs w:val="26"/>
          <w:lang w:val="ru-RU"/>
        </w:rPr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1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43CA0A31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14:paraId="4C3357E7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14:paraId="46A96830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 w:type="textWrapping"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65F97A4B">
      <w:pPr>
        <w:spacing w:line="276" w:lineRule="auto"/>
        <w:ind w:firstLine="426"/>
        <w:jc w:val="both"/>
        <w:rPr>
          <w:sz w:val="22"/>
          <w:szCs w:val="22"/>
        </w:rPr>
      </w:pPr>
    </w:p>
    <w:p w14:paraId="5DCD18DD">
      <w:pPr>
        <w:pStyle w:val="3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14:paraId="1FE9DB78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14:paraId="69953C0C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14:paraId="1D2D84B5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14:paraId="7648E041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4F716D1B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21C68197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62F50F36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6E5567E7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14:paraId="6F6A5B6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5E40647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на участие в аукционе.</w:t>
      </w:r>
    </w:p>
    <w:p w14:paraId="675A128C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 w:type="textWrapping"/>
      </w:r>
      <w:r>
        <w:rPr>
          <w:sz w:val="22"/>
          <w:szCs w:val="22"/>
        </w:rPr>
        <w:t>по следующим реквизитам:</w:t>
      </w:r>
    </w:p>
    <w:p w14:paraId="05867A5A">
      <w:pPr>
        <w:spacing w:line="276" w:lineRule="auto"/>
        <w:ind w:firstLine="426"/>
        <w:jc w:val="both"/>
        <w:rPr>
          <w:sz w:val="22"/>
          <w:szCs w:val="22"/>
        </w:rPr>
      </w:pPr>
    </w:p>
    <w:p w14:paraId="13107AF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14:paraId="7A4AB011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14:paraId="1E5187EB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14:paraId="38D81312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14:paraId="54606511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14:paraId="11121A9D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14:paraId="7E93BFEA">
      <w:pPr>
        <w:spacing w:line="276" w:lineRule="auto"/>
        <w:jc w:val="both"/>
        <w:rPr>
          <w:b/>
          <w:bCs/>
          <w:sz w:val="22"/>
          <w:szCs w:val="22"/>
        </w:rPr>
      </w:pPr>
    </w:p>
    <w:p w14:paraId="05366DC5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14:paraId="141DD87D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 w:type="textWrapping"/>
      </w:r>
      <w:r>
        <w:rPr>
          <w:b/>
          <w:bCs/>
          <w:sz w:val="22"/>
          <w:szCs w:val="22"/>
        </w:rPr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14:paraId="5806F68B">
      <w:pPr>
        <w:spacing w:line="276" w:lineRule="auto"/>
        <w:ind w:firstLine="426"/>
        <w:jc w:val="both"/>
        <w:rPr>
          <w:sz w:val="22"/>
          <w:szCs w:val="22"/>
        </w:rPr>
      </w:pPr>
    </w:p>
    <w:p w14:paraId="68715C10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FE5C3B4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45C9DD8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440BF724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14:paraId="1A15089B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14:paraId="029C03CB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14:paraId="364A44FC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14:paraId="6228E333">
      <w:pPr>
        <w:spacing w:line="276" w:lineRule="auto"/>
        <w:jc w:val="both"/>
        <w:rPr>
          <w:sz w:val="22"/>
          <w:szCs w:val="22"/>
        </w:rPr>
      </w:pPr>
    </w:p>
    <w:bookmarkEnd w:id="15"/>
    <w:bookmarkEnd w:id="16"/>
    <w:bookmarkEnd w:id="17"/>
    <w:p w14:paraId="69AD5E5C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0" w:name="_Toc479691587"/>
      <w:bookmarkStart w:id="21" w:name="_Toc423619380"/>
      <w:bookmarkStart w:id="22" w:name="_Toc426462877"/>
      <w:bookmarkStart w:id="23" w:name="_Toc428969612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0"/>
    </w:p>
    <w:p w14:paraId="3B09E9A1">
      <w:pPr>
        <w:spacing w:line="276" w:lineRule="auto"/>
        <w:jc w:val="center"/>
        <w:rPr>
          <w:b/>
          <w:sz w:val="4"/>
          <w:szCs w:val="4"/>
        </w:rPr>
      </w:pPr>
    </w:p>
    <w:p w14:paraId="0654A926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14:paraId="78E9BA3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399AD981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049702C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качестве индивидуального предпринимателя);</w:t>
      </w:r>
    </w:p>
    <w:p w14:paraId="3053639E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0A216285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3DCD2B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0311A83A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576F6FC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691FA2F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7DBC031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14:paraId="30CFAB5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14:paraId="29ED6A7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14:paraId="14196D9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2E8DC2A0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14:paraId="0F70314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14:paraId="5E1EDFEF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6181B2A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47B0BBC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6220200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14:paraId="4ABAD40E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14:paraId="34AEBCCE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14:paraId="2E8DFA7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17CF441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0574B09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68A6DF6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4D550C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42A903E9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14:paraId="655ACD73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14:paraId="678890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7D13523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946468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480C593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14:paraId="1CC7B1A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14:paraId="33F82F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53342946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 рассмотрения заявок.</w:t>
      </w:r>
    </w:p>
    <w:p w14:paraId="27522463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12CE3D13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bookmarkEnd w:id="21"/>
    <w:bookmarkEnd w:id="22"/>
    <w:bookmarkEnd w:id="23"/>
    <w:p w14:paraId="6C08EDA0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4" w:name="_Toc426365734"/>
      <w:bookmarkStart w:id="25" w:name="_Toc429992738"/>
      <w:r>
        <w:rPr>
          <w:rFonts w:ascii="Times New Roman" w:hAnsi="Times New Roman"/>
          <w:i w:val="0"/>
          <w:sz w:val="26"/>
          <w:szCs w:val="26"/>
          <w:lang w:val="ru-RU"/>
        </w:rPr>
        <w:t xml:space="preserve">10. Порядок проведения аукциона </w:t>
      </w:r>
    </w:p>
    <w:p w14:paraId="2D90F7E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D833E9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14:paraId="1F0539B8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6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 w:type="textWrapping"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 w:type="textWrapping"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6"/>
    </w:p>
    <w:p w14:paraId="2683FBE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14:paraId="3064496D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14:paraId="1261B963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14:paraId="4A11B5D3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2479359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5909EF2B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 w:type="textWrapping"/>
      </w:r>
      <w:r>
        <w:rPr>
          <w:bCs/>
          <w:sz w:val="22"/>
          <w:szCs w:val="22"/>
          <w:lang w:eastAsia="en-US"/>
        </w:rPr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6D29347D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14:paraId="60CF808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13823161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27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27"/>
      <w:r>
        <w:rPr>
          <w:bCs/>
          <w:sz w:val="22"/>
          <w:szCs w:val="22"/>
          <w:lang w:eastAsia="en-US"/>
        </w:rPr>
        <w:t>.</w:t>
      </w:r>
    </w:p>
    <w:p w14:paraId="04AD1F86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14:paraId="009EFD86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 w:type="textWrapping"/>
      </w:r>
      <w:r>
        <w:rPr>
          <w:bCs/>
          <w:sz w:val="22"/>
          <w:szCs w:val="22"/>
        </w:rPr>
        <w:t>в течение 1 рабочего дня со дня его подписания.</w:t>
      </w:r>
    </w:p>
    <w:p w14:paraId="6E70A6BD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14:paraId="72B98F2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53B6BA17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14:paraId="240DF13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14:paraId="45EC14F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14:paraId="0CEDFC5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14:paraId="20F7361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283EBD11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bookmarkEnd w:id="24"/>
    <w:bookmarkEnd w:id="25"/>
    <w:p w14:paraId="319D1879">
      <w:pPr>
        <w:pStyle w:val="3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8" w:name="_Toc479691592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28"/>
    </w:p>
    <w:p w14:paraId="72C0B12C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29" w:name="_Hlk130986499"/>
      <w:r>
        <w:rPr>
          <w:color w:val="0000FF"/>
          <w:sz w:val="22"/>
          <w:szCs w:val="22"/>
        </w:rPr>
        <w:t>прилагается</w:t>
      </w:r>
      <w:bookmarkEnd w:id="29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6559CF4E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 xml:space="preserve">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</w:t>
      </w:r>
      <w:bookmarkStart w:id="30" w:name="_Hlk130986518"/>
      <w:r>
        <w:rPr>
          <w:sz w:val="22"/>
          <w:szCs w:val="22"/>
        </w:rPr>
        <w:t>arenda.mosreg.ru</w:t>
      </w:r>
      <w:bookmarkEnd w:id="30"/>
      <w:r>
        <w:rPr>
          <w:sz w:val="22"/>
          <w:szCs w:val="22"/>
        </w:rPr>
        <w:t xml:space="preserve"> (далее – ЛКА).</w:t>
      </w:r>
    </w:p>
    <w:p w14:paraId="4172D9F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14:paraId="6E20075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14:paraId="5DC7243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14:paraId="3BC5636B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При этом цена земельного участка определяется в размере, равном Начальной цене предмета аукциона.</w:t>
      </w:r>
    </w:p>
    <w:p w14:paraId="1E83C90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14:paraId="40C2E9A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14:paraId="10899D2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14:paraId="0A5ECEF1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7235AAFF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 w:type="textWrapping"/>
      </w:r>
      <w:r>
        <w:rPr>
          <w:sz w:val="22"/>
          <w:szCs w:val="22"/>
        </w:rPr>
        <w:t>в реестр недобросовестных участников аукциона.</w:t>
      </w:r>
    </w:p>
    <w:p w14:paraId="778D3275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7DBFE71A">
      <w:pPr>
        <w:pStyle w:val="3"/>
        <w:jc w:val="right"/>
        <w:rPr>
          <w:rFonts w:ascii="Times New Roman" w:hAnsi="Times New Roman"/>
          <w:i w:val="0"/>
          <w:sz w:val="26"/>
          <w:szCs w:val="26"/>
        </w:rPr>
      </w:pPr>
      <w:bookmarkStart w:id="31" w:name="_Ref368517744"/>
      <w:r>
        <w:rPr>
          <w:sz w:val="22"/>
          <w:szCs w:val="22"/>
        </w:rPr>
        <w:br w:type="page"/>
      </w:r>
      <w:bookmarkEnd w:id="6"/>
      <w:bookmarkEnd w:id="7"/>
      <w:bookmarkEnd w:id="18"/>
      <w:bookmarkEnd w:id="31"/>
      <w:bookmarkStart w:id="32" w:name="_Toc423082994"/>
      <w:bookmarkStart w:id="33" w:name="_Toc428969619"/>
      <w:bookmarkStart w:id="34" w:name="_Toc419738552"/>
      <w:bookmarkStart w:id="35" w:name="_Toc426462884"/>
      <w:bookmarkStart w:id="36" w:name="_Toc418069456"/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</w:p>
    <w:p w14:paraId="4611C077">
      <w:pPr>
        <w:jc w:val="center"/>
        <w:rPr>
          <w:sz w:val="20"/>
          <w:szCs w:val="20"/>
        </w:rPr>
      </w:pPr>
    </w:p>
    <w:p w14:paraId="32115DFD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5F4F74B2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63CBCF0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>
        <w:rPr>
          <w:rFonts w:ascii="Times New Roman" w:hAnsi="Times New Roman" w:eastAsia="Times New Roman" w:cs="Times New Roman"/>
          <w:sz w:val="28"/>
          <w:szCs w:val="28"/>
        </w:rPr>
        <w:t>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632908B8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38406A43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информация об оборотоспособности и градостроительных ограничениях земельного участка (прилагается отдельно).</w:t>
      </w:r>
    </w:p>
    <w:p w14:paraId="1A396A01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27A45DCA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7AED56A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Дополнительные письма ОМС, например:</w:t>
      </w:r>
    </w:p>
    <w:p w14:paraId="393E24D7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>
        <w:rPr>
          <w:rFonts w:ascii="Times New Roman" w:hAnsi="Times New Roman" w:cs="Times New Roman"/>
          <w:sz w:val="28"/>
          <w:szCs w:val="28"/>
        </w:rPr>
        <w:t>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20182413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 об отсутствии резервирования (ст. 56.1) при продаже ЗУ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</w:t>
      </w:r>
    </w:p>
    <w:p w14:paraId="592CA9D1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217BAA9E">
      <w:pPr>
        <w:pStyle w:val="111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о том, что объект не является ОКС и не принадлежит гр. и юр. лицам в случае необходимости) </w:t>
      </w:r>
      <w:r>
        <w:rPr>
          <w:rFonts w:ascii="Times New Roman" w:hAnsi="Times New Roman" w:cs="Times New Roman"/>
          <w:sz w:val="28"/>
          <w:szCs w:val="28"/>
        </w:rPr>
        <w:t>(прилагается отдельно);</w:t>
      </w:r>
    </w:p>
    <w:p w14:paraId="204D3443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сооружении, предусм. ст. 39.36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 </w:t>
      </w:r>
    </w:p>
    <w:p w14:paraId="4CDA9F0B">
      <w:pPr>
        <w:pStyle w:val="111"/>
        <w:ind w:left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>
        <w:rPr>
          <w:rFonts w:ascii="Times New Roman" w:hAnsi="Times New Roman" w:eastAsia="Times New Roman" w:cs="Times New Roman"/>
          <w:sz w:val="28"/>
          <w:szCs w:val="28"/>
        </w:rPr>
        <w:t>;</w:t>
      </w:r>
    </w:p>
    <w:p w14:paraId="7A144561">
      <w:pPr>
        <w:pStyle w:val="111"/>
        <w:numPr>
          <w:ilvl w:val="0"/>
          <w:numId w:val="2"/>
        </w:numPr>
        <w:ind w:left="142" w:hanging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76B69904">
      <w:pPr>
        <w:pStyle w:val="111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>
        <w:rPr>
          <w:rFonts w:ascii="Times New Roman" w:hAnsi="Times New Roman" w:eastAsia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(в случае необходимости) (прилагается отдельно); </w:t>
      </w:r>
    </w:p>
    <w:p w14:paraId="5619152E">
      <w:pPr>
        <w:pStyle w:val="111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выписка из ЕГРН на сооружение (в случае необходимости) (прилагается отдельно). </w:t>
      </w:r>
    </w:p>
    <w:p w14:paraId="1B4E60C0">
      <w:pPr>
        <w:rPr>
          <w:sz w:val="28"/>
          <w:szCs w:val="28"/>
        </w:rPr>
      </w:pPr>
    </w:p>
    <w:p w14:paraId="28E273D4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28249D6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соглашения о задатке (форма прилагается).</w:t>
      </w:r>
    </w:p>
    <w:p w14:paraId="4DEF81B7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договора купли-продажи (прилагается отдельно).</w:t>
      </w:r>
    </w:p>
    <w:p w14:paraId="7850250A">
      <w:pPr>
        <w:pStyle w:val="111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6768F0D2">
      <w:pPr>
        <w:pStyle w:val="3"/>
        <w:numPr>
          <w:ilvl w:val="0"/>
          <w:numId w:val="0"/>
        </w:numPr>
        <w:ind w:left="576"/>
        <w:rPr>
          <w:b w:val="0"/>
        </w:rPr>
      </w:pPr>
      <w:r>
        <w:br w:type="page"/>
      </w:r>
      <w:bookmarkEnd w:id="32"/>
      <w:bookmarkEnd w:id="33"/>
      <w:bookmarkEnd w:id="34"/>
      <w:bookmarkEnd w:id="35"/>
      <w:bookmarkEnd w:id="36"/>
      <w:bookmarkStart w:id="37" w:name="_Toc423082997"/>
    </w:p>
    <w:p w14:paraId="6C944FAF">
      <w:pPr>
        <w:pStyle w:val="3"/>
        <w:spacing w:before="0" w:after="0"/>
        <w:ind w:left="0"/>
        <w:jc w:val="right"/>
        <w:rPr>
          <w:rFonts w:ascii="Times New Roman" w:hAnsi="Times New Roman"/>
          <w:i w:val="0"/>
          <w:sz w:val="26"/>
          <w:szCs w:val="26"/>
        </w:rPr>
      </w:pPr>
      <w:bookmarkStart w:id="38" w:name="_Toc478656964"/>
      <w:bookmarkStart w:id="39" w:name="_Toc478656965"/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  <w:bookmarkEnd w:id="38"/>
    </w:p>
    <w:p w14:paraId="3D409FE0">
      <w:pPr>
        <w:jc w:val="center"/>
        <w:rPr>
          <w:b/>
        </w:rPr>
      </w:pPr>
    </w:p>
    <w:p w14:paraId="38BD6CDC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14:paraId="7B9A9A05">
      <w:pPr>
        <w:rPr>
          <w:b/>
          <w:sz w:val="2"/>
          <w:szCs w:val="10"/>
        </w:rPr>
      </w:pPr>
    </w:p>
    <w:p w14:paraId="5A2B72DE">
      <w:pPr>
        <w:rPr>
          <w:b/>
          <w:sz w:val="19"/>
          <w:szCs w:val="19"/>
        </w:rPr>
      </w:pPr>
    </w:p>
    <w:p w14:paraId="1C7505D3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14:paraId="4612E37B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2429660C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 w:type="textWrapping"/>
      </w:r>
      <w:r>
        <w:rPr>
          <w:bCs/>
          <w:sz w:val="16"/>
          <w:szCs w:val="18"/>
        </w:rPr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14:paraId="0FE5587D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253B43F5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14:paraId="3FB447DF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8"/>
          <w:rFonts w:hint="default" w:eastAsia="SimSun"/>
          <w:b/>
          <w:bCs/>
          <w:sz w:val="19"/>
          <w:szCs w:val="19"/>
          <w:lang w:val="ru-RU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14:paraId="0235AEEC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Style w:val="6"/>
        <w:tblW w:w="10394" w:type="dxa"/>
        <w:tblInd w:w="-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4"/>
      </w:tblGrid>
      <w:tr w14:paraId="4E2D7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  <w:vAlign w:val="center"/>
          </w:tcPr>
          <w:p w14:paraId="42C376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14:paraId="6AC2454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14:paraId="2C7840F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14:paraId="0BA11D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14:paraId="4AC980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14:paraId="140484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14:paraId="20A34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0394" w:type="dxa"/>
            <w:tcBorders>
              <w:top w:val="thickThinLargeGap" w:color="C0C0C0" w:sz="6" w:space="0"/>
              <w:left w:val="thickThinLargeGap" w:color="C0C0C0" w:sz="6" w:space="0"/>
              <w:bottom w:val="thickThinLargeGap" w:color="C0C0C0" w:sz="6" w:space="0"/>
              <w:right w:val="thickThinLargeGap" w:color="C0C0C0" w:sz="6" w:space="0"/>
            </w:tcBorders>
          </w:tcPr>
          <w:p w14:paraId="6F5A14A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8"/>
                <w:b/>
                <w:sz w:val="18"/>
                <w:szCs w:val="18"/>
              </w:rPr>
              <w:footnoteReference w:id="1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14:paraId="073AA8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14:paraId="2438E12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14:paraId="671FDC3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14:paraId="7FEE75F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14:paraId="67DB1E0E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 w:type="textWrapping"/>
      </w:r>
      <w:r>
        <w:rPr>
          <w:b/>
          <w:sz w:val="17"/>
          <w:szCs w:val="17"/>
        </w:rPr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33848B11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14:paraId="11990CA6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14:paraId="41F6274C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в электронной форме и Регламенте Оператора электронной площадки</w:t>
      </w:r>
      <w:r>
        <w:rPr>
          <w:rStyle w:val="8"/>
          <w:sz w:val="17"/>
          <w:szCs w:val="17"/>
        </w:rPr>
        <w:footnoteReference w:id="2"/>
      </w:r>
      <w:r>
        <w:rPr>
          <w:sz w:val="17"/>
          <w:szCs w:val="17"/>
        </w:rPr>
        <w:t>.</w:t>
      </w:r>
    </w:p>
    <w:p w14:paraId="622AEB71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 w:type="textWrapping"/>
      </w:r>
      <w:r>
        <w:rPr>
          <w:sz w:val="17"/>
          <w:szCs w:val="17"/>
        </w:rPr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2FEA3FDB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14:paraId="2FAE32DF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7A8A951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BCB0EC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261D4787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8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14:paraId="1154621A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8"/>
          <w:sz w:val="17"/>
          <w:szCs w:val="17"/>
        </w:rPr>
        <w:footnoteReference w:id="4"/>
      </w:r>
    </w:p>
    <w:p w14:paraId="4F60559F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>ru</w:t>
      </w:r>
      <w:r>
        <w:rPr>
          <w:rStyle w:val="11"/>
          <w:color w:val="000000" w:themeColor="text1"/>
          <w:sz w:val="17"/>
          <w:szCs w:val="17"/>
          <w14:textFill>
            <w14:solidFill>
              <w14:schemeClr w14:val="tx1"/>
            </w14:solidFill>
          </w14:textFill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14:paraId="312E98C4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</w:t>
      </w:r>
      <w:r>
        <w:rPr>
          <w:rFonts w:hint="default"/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br w:type="page"/>
      </w:r>
    </w:p>
    <w:p w14:paraId="27BCBAFC">
      <w:pPr>
        <w:pStyle w:val="3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</w:rPr>
        <w:t xml:space="preserve">Приложение </w:t>
      </w:r>
      <w:r>
        <w:rPr>
          <w:rFonts w:ascii="Times New Roman" w:hAnsi="Times New Roman"/>
          <w:i w:val="0"/>
          <w:sz w:val="26"/>
          <w:szCs w:val="26"/>
          <w:lang w:val="ru-RU"/>
        </w:rPr>
        <w:t> </w:t>
      </w:r>
      <w:bookmarkEnd w:id="39"/>
    </w:p>
    <w:p w14:paraId="250A634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A61C4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14:paraId="33C5778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3986587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« ____» ___________________г.</w:t>
      </w:r>
    </w:p>
    <w:p w14:paraId="71FCCDC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14:paraId="0A704C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112DDD8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14:paraId="279967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432A4E0E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14:paraId="4901478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120E03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7546EC0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CD9DC6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14:paraId="0CE8374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39C6D1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14:paraId="6310DE5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14:paraId="192EC68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14:paraId="328262B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14:paraId="4F10BE4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14:paraId="50605015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14:paraId="19ED0881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356BEC4B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14:paraId="0854D24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14:paraId="39132616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14:paraId="2EA8FA5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14:paraId="239918C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43593C9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5176A866">
      <w:pPr>
        <w:rPr>
          <w:b/>
          <w:sz w:val="22"/>
          <w:szCs w:val="22"/>
        </w:rPr>
      </w:pPr>
    </w:p>
    <w:p w14:paraId="502743B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14:paraId="0D5CDA0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E26357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5ADEAD3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BA6EDCB">
      <w:pPr>
        <w:suppressAutoHyphens w:val="0"/>
        <w:jc w:val="center"/>
        <w:rPr>
          <w:b/>
          <w:sz w:val="22"/>
          <w:szCs w:val="22"/>
        </w:rPr>
      </w:pPr>
    </w:p>
    <w:p w14:paraId="3DFD590A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14:paraId="3B4DBB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027F2BD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14:paraId="0798158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707E9F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4C756CC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14:paraId="2E59997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E613D67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337D63B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6C6778BC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588FBD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1D753FA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14:paraId="3616CE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Style w:val="6"/>
        <w:tblW w:w="10207" w:type="dxa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61"/>
        <w:gridCol w:w="3544"/>
        <w:gridCol w:w="3402"/>
      </w:tblGrid>
      <w:tr w14:paraId="31496E10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261" w:type="dxa"/>
          </w:tcPr>
          <w:p w14:paraId="240AEA26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14:paraId="51C582E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14:paraId="213CB71C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14:paraId="7D55974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0" w:hRule="atLeast"/>
        </w:trPr>
        <w:tc>
          <w:tcPr>
            <w:tcW w:w="3261" w:type="dxa"/>
          </w:tcPr>
          <w:p w14:paraId="69101AD3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29E207A4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F4BE323">
            <w:pPr>
              <w:pStyle w:val="10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7991EF0">
      <w:pPr>
        <w:jc w:val="center"/>
        <w:rPr>
          <w:b/>
          <w:sz w:val="22"/>
          <w:szCs w:val="22"/>
        </w:rPr>
      </w:pPr>
    </w:p>
    <w:p w14:paraId="2844B42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14:paraId="6EC11E20">
      <w:pPr>
        <w:jc w:val="center"/>
        <w:rPr>
          <w:b/>
          <w:sz w:val="22"/>
          <w:szCs w:val="22"/>
        </w:rPr>
      </w:pPr>
    </w:p>
    <w:p w14:paraId="01ADB487">
      <w:pPr>
        <w:jc w:val="center"/>
        <w:rPr>
          <w:b/>
          <w:sz w:val="22"/>
          <w:szCs w:val="22"/>
        </w:rPr>
      </w:pPr>
    </w:p>
    <w:tbl>
      <w:tblPr>
        <w:tblStyle w:val="6"/>
        <w:tblW w:w="10279" w:type="dxa"/>
        <w:tblInd w:w="-2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9"/>
        <w:gridCol w:w="3402"/>
        <w:gridCol w:w="3828"/>
      </w:tblGrid>
      <w:tr w14:paraId="0D92E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7FF35F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369474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783D1D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14:paraId="5B8EBA6E">
            <w:pPr>
              <w:rPr>
                <w:sz w:val="22"/>
                <w:szCs w:val="22"/>
              </w:rPr>
            </w:pPr>
          </w:p>
        </w:tc>
      </w:tr>
      <w:tr w14:paraId="73FD5A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3049" w:type="dxa"/>
          </w:tcPr>
          <w:p w14:paraId="588B6C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14:paraId="77DC5E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5C2EF7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10DCDF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14:paraId="047DD3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14:paraId="6A3345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4BF0AF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14:paraId="6B81F7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7"/>
    </w:tbl>
    <w:sectPr>
      <w:footerReference r:id="rId4" w:type="default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ook Antiqua">
    <w:altName w:val="Segoe Print"/>
    <w:panose1 w:val="02040602050305030304"/>
    <w:charset w:val="CC"/>
    <w:family w:val="roman"/>
    <w:pitch w:val="default"/>
    <w:sig w:usb0="00000000" w:usb1="00000000" w:usb2="00000000" w:usb3="00000000" w:csb0="0000009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6974383"/>
      <w:docPartObj>
        <w:docPartGallery w:val="autotext"/>
      </w:docPartObj>
    </w:sdtPr>
    <w:sdtContent>
      <w:p w14:paraId="6A723BFB">
        <w:pPr>
          <w:pStyle w:val="4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7</w:t>
        </w:r>
        <w:r>
          <w:fldChar w:fldCharType="end"/>
        </w:r>
      </w:p>
    </w:sdtContent>
  </w:sdt>
  <w:p w14:paraId="05037595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0">
    <w:p>
      <w:r>
        <w:separator/>
      </w:r>
    </w:p>
  </w:footnote>
  <w:footnote w:type="continuationSeparator" w:id="11">
    <w:p>
      <w:r>
        <w:continuationSeparator/>
      </w:r>
    </w:p>
  </w:footnote>
  <w:footnote w:id="0">
    <w:p w14:paraId="20E3C66C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8"/>
          <w:rFonts w:hint="default"/>
          <w:lang w:val="ru-RU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14:paraId="12102032">
      <w:pPr>
        <w:pStyle w:val="24"/>
        <w:rPr>
          <w:lang w:val="ru-RU"/>
        </w:rPr>
      </w:pPr>
    </w:p>
  </w:footnote>
  <w:footnote w:id="1">
    <w:p w14:paraId="3E1CEF54">
      <w:pPr>
        <w:pStyle w:val="24"/>
        <w:rPr>
          <w:sz w:val="14"/>
          <w:lang w:val="ru-RU"/>
        </w:rPr>
      </w:pPr>
      <w:r>
        <w:rPr>
          <w:rStyle w:val="8"/>
          <w:rFonts w:hint="default"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2">
    <w:p w14:paraId="22B9A6A7">
      <w:pPr>
        <w:pStyle w:val="24"/>
        <w:rPr>
          <w:sz w:val="14"/>
          <w:lang w:val="ru-RU"/>
        </w:rPr>
      </w:pPr>
      <w:r>
        <w:rPr>
          <w:rStyle w:val="8"/>
          <w:rFonts w:hint="default"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3">
    <w:p w14:paraId="7B429B40">
      <w:pPr>
        <w:pStyle w:val="24"/>
        <w:rPr>
          <w:sz w:val="14"/>
          <w:lang w:val="ru-RU"/>
        </w:rPr>
      </w:pPr>
      <w:r>
        <w:rPr>
          <w:rStyle w:val="8"/>
          <w:rFonts w:hint="default" w:eastAsia="SimSun"/>
          <w:sz w:val="14"/>
          <w:lang w:val="ru-RU"/>
        </w:rPr>
        <w:t>3</w:t>
      </w:r>
      <w:r>
        <w:rPr>
          <w:rStyle w:val="8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4">
    <w:p w14:paraId="26D069FC">
      <w:pPr>
        <w:pStyle w:val="24"/>
        <w:rPr>
          <w:sz w:val="14"/>
          <w:lang w:val="ru-RU"/>
        </w:rPr>
      </w:pPr>
      <w:r>
        <w:rPr>
          <w:rStyle w:val="8"/>
          <w:rFonts w:hint="default" w:eastAsia="SimSun"/>
          <w:sz w:val="14"/>
          <w:lang w:val="ru-RU"/>
        </w:rPr>
        <w:t>4</w:t>
      </w:r>
      <w:r>
        <w:rPr>
          <w:rStyle w:val="8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14:paraId="6DD0A7E9">
      <w:pPr>
        <w:pStyle w:val="24"/>
        <w:rPr>
          <w:rFonts w:hint="default"/>
          <w:lang w:val="en-US"/>
        </w:rPr>
      </w:pPr>
      <w:bookmarkStart w:id="40" w:name="_GoBack"/>
      <w:r>
        <w:rPr>
          <w:rStyle w:val="8"/>
          <w:rFonts w:hint="default" w:eastAsia="SimSun"/>
          <w:sz w:val="14"/>
          <w:lang w:val="en-US"/>
        </w:rPr>
        <w:t xml:space="preserve">5 </w:t>
      </w:r>
      <w:bookmarkEnd w:id="40"/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rFonts w:hint="default"/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>
    <w:nsid w:val="00000009"/>
    <w:multiLevelType w:val="multilevel"/>
    <w:tmpl w:val="00000009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>
    <w:nsid w:val="014A14D7"/>
    <w:multiLevelType w:val="multilevel"/>
    <w:tmpl w:val="014A14D7"/>
    <w:lvl w:ilvl="0" w:tentative="0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abstractNum w:abstractNumId="3">
    <w:nsid w:val="224A2EC5"/>
    <w:multiLevelType w:val="multilevel"/>
    <w:tmpl w:val="224A2EC5"/>
    <w:lvl w:ilvl="0" w:tentative="0">
      <w:start w:val="1"/>
      <w:numFmt w:val="bullet"/>
      <w:lvlText w:val=""/>
      <w:lvlJc w:val="left"/>
      <w:pPr>
        <w:ind w:left="574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646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718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790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862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934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1006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1078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11507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isplayBackgroundShape w:val="1"/>
  <w:embedSystemFonts/>
  <w:bordersDoNotSurroundHeader w:val="0"/>
  <w:bordersDoNotSurroundFooter w:val="0"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 w:val="1"/>
  <w:drawingGridHorizontalOrigin w:val="0"/>
  <w:drawingGridVerticalOrigin w:val="0"/>
  <w:characterSpacingControl w:val="doNotCompress"/>
  <w:footnotePr>
    <w:numRestart w:val="eachSect"/>
    <w:footnote w:id="10"/>
    <w:footnote w:id="11"/>
  </w:foot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qFormat="1" w:unhideWhenUsed="0" w:uiPriority="0" w:semiHidden="0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name="Body Text 2"/>
    <w:lsdException w:qFormat="1"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147"/>
    <w:qFormat/>
    <w:uiPriority w:val="0"/>
    <w:pPr>
      <w:keepNext/>
      <w:numPr>
        <w:ilvl w:val="0"/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3">
    <w:name w:val="heading 2"/>
    <w:basedOn w:val="1"/>
    <w:next w:val="1"/>
    <w:link w:val="158"/>
    <w:qFormat/>
    <w:uiPriority w:val="0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4">
    <w:name w:val="heading 3"/>
    <w:basedOn w:val="1"/>
    <w:next w:val="1"/>
    <w:link w:val="159"/>
    <w:qFormat/>
    <w:uiPriority w:val="0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qFormat/>
    <w:uiPriority w:val="0"/>
    <w:rPr>
      <w:color w:val="800080"/>
      <w:u w:val="single"/>
    </w:rPr>
  </w:style>
  <w:style w:type="character" w:styleId="8">
    <w:name w:val="footnote reference"/>
    <w:qFormat/>
    <w:uiPriority w:val="0"/>
    <w:rPr>
      <w:vertAlign w:val="superscript"/>
    </w:rPr>
  </w:style>
  <w:style w:type="character" w:styleId="9">
    <w:name w:val="annotation reference"/>
    <w:semiHidden/>
    <w:unhideWhenUsed/>
    <w:qFormat/>
    <w:uiPriority w:val="99"/>
    <w:rPr>
      <w:sz w:val="16"/>
      <w:szCs w:val="16"/>
    </w:rPr>
  </w:style>
  <w:style w:type="character" w:styleId="10">
    <w:name w:val="endnote reference"/>
    <w:qFormat/>
    <w:uiPriority w:val="0"/>
    <w:rPr>
      <w:vertAlign w:val="superscript"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styleId="12">
    <w:name w:val="page number"/>
    <w:basedOn w:val="13"/>
    <w:qFormat/>
    <w:uiPriority w:val="0"/>
  </w:style>
  <w:style w:type="character" w:customStyle="1" w:styleId="13">
    <w:name w:val="Основной шрифт абзаца1"/>
    <w:qFormat/>
    <w:uiPriority w:val="0"/>
  </w:style>
  <w:style w:type="character" w:styleId="14">
    <w:name w:val="Strong"/>
    <w:qFormat/>
    <w:uiPriority w:val="22"/>
    <w:rPr>
      <w:b/>
      <w:bCs/>
    </w:rPr>
  </w:style>
  <w:style w:type="paragraph" w:styleId="15">
    <w:name w:val="Balloon Text"/>
    <w:basedOn w:val="1"/>
    <w:link w:val="160"/>
    <w:qFormat/>
    <w:uiPriority w:val="0"/>
    <w:rPr>
      <w:rFonts w:ascii="Tahoma" w:hAnsi="Tahoma"/>
      <w:sz w:val="16"/>
      <w:szCs w:val="16"/>
      <w:lang w:val="zh-CN"/>
    </w:rPr>
  </w:style>
  <w:style w:type="paragraph" w:styleId="16">
    <w:name w:val="Body Text 2"/>
    <w:basedOn w:val="1"/>
    <w:link w:val="137"/>
    <w:semiHidden/>
    <w:unhideWhenUsed/>
    <w:qFormat/>
    <w:uiPriority w:val="99"/>
    <w:pPr>
      <w:spacing w:after="120" w:line="480" w:lineRule="auto"/>
    </w:pPr>
    <w:rPr>
      <w:lang w:val="zh-CN"/>
    </w:rPr>
  </w:style>
  <w:style w:type="paragraph" w:styleId="17">
    <w:name w:val="Plain Text"/>
    <w:basedOn w:val="1"/>
    <w:link w:val="152"/>
    <w:qFormat/>
    <w:uiPriority w:val="99"/>
    <w:pPr>
      <w:suppressAutoHyphens w:val="0"/>
    </w:pPr>
    <w:rPr>
      <w:rFonts w:ascii="Courier New" w:hAnsi="Courier New"/>
      <w:b/>
      <w:sz w:val="20"/>
      <w:szCs w:val="20"/>
      <w:lang w:val="zh-CN" w:eastAsia="zh-CN"/>
    </w:rPr>
  </w:style>
  <w:style w:type="paragraph" w:styleId="18">
    <w:name w:val="endnote text"/>
    <w:basedOn w:val="1"/>
    <w:link w:val="162"/>
    <w:semiHidden/>
    <w:unhideWhenUsed/>
    <w:qFormat/>
    <w:uiPriority w:val="99"/>
    <w:rPr>
      <w:sz w:val="20"/>
      <w:szCs w:val="20"/>
      <w:lang w:val="zh-CN"/>
    </w:rPr>
  </w:style>
  <w:style w:type="paragraph" w:styleId="19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20">
    <w:name w:val="annotation text"/>
    <w:basedOn w:val="1"/>
    <w:link w:val="140"/>
    <w:unhideWhenUsed/>
    <w:qFormat/>
    <w:uiPriority w:val="99"/>
    <w:rPr>
      <w:sz w:val="20"/>
      <w:szCs w:val="20"/>
      <w:lang w:val="zh-CN"/>
    </w:rPr>
  </w:style>
  <w:style w:type="paragraph" w:styleId="21">
    <w:name w:val="index 1"/>
    <w:basedOn w:val="1"/>
    <w:next w:val="1"/>
    <w:qFormat/>
    <w:uiPriority w:val="0"/>
    <w:pPr>
      <w:ind w:left="240" w:hanging="240"/>
    </w:pPr>
    <w:rPr>
      <w:sz w:val="20"/>
      <w:szCs w:val="20"/>
    </w:rPr>
  </w:style>
  <w:style w:type="paragraph" w:styleId="22">
    <w:name w:val="annotation subject"/>
    <w:basedOn w:val="23"/>
    <w:next w:val="23"/>
    <w:link w:val="161"/>
    <w:qFormat/>
    <w:uiPriority w:val="0"/>
    <w:rPr>
      <w:b/>
      <w:bCs/>
      <w:lang w:val="zh-CN"/>
    </w:rPr>
  </w:style>
  <w:style w:type="paragraph" w:customStyle="1" w:styleId="23">
    <w:name w:val="Текст примечания1"/>
    <w:basedOn w:val="1"/>
    <w:qFormat/>
    <w:uiPriority w:val="0"/>
    <w:rPr>
      <w:sz w:val="20"/>
      <w:szCs w:val="20"/>
    </w:rPr>
  </w:style>
  <w:style w:type="paragraph" w:styleId="24">
    <w:name w:val="footnote text"/>
    <w:basedOn w:val="1"/>
    <w:link w:val="157"/>
    <w:qFormat/>
    <w:uiPriority w:val="0"/>
    <w:rPr>
      <w:sz w:val="20"/>
      <w:szCs w:val="20"/>
      <w:lang w:val="zh-CN"/>
    </w:rPr>
  </w:style>
  <w:style w:type="paragraph" w:styleId="25">
    <w:name w:val="toc 8"/>
    <w:basedOn w:val="26"/>
    <w:qFormat/>
    <w:uiPriority w:val="0"/>
    <w:pPr>
      <w:tabs>
        <w:tab w:val="right" w:leader="dot" w:pos="7657"/>
      </w:tabs>
      <w:ind w:left="1981"/>
    </w:pPr>
  </w:style>
  <w:style w:type="paragraph" w:customStyle="1" w:styleId="26">
    <w:name w:val="Указатель1"/>
    <w:basedOn w:val="1"/>
    <w:qFormat/>
    <w:uiPriority w:val="0"/>
    <w:pPr>
      <w:suppressLineNumbers/>
    </w:pPr>
    <w:rPr>
      <w:rFonts w:cs="Mangal"/>
    </w:rPr>
  </w:style>
  <w:style w:type="paragraph" w:styleId="27">
    <w:name w:val="index 2"/>
    <w:basedOn w:val="1"/>
    <w:next w:val="1"/>
    <w:qFormat/>
    <w:uiPriority w:val="0"/>
    <w:pPr>
      <w:ind w:left="480" w:hanging="240"/>
    </w:pPr>
    <w:rPr>
      <w:sz w:val="20"/>
      <w:szCs w:val="20"/>
    </w:rPr>
  </w:style>
  <w:style w:type="paragraph" w:styleId="28">
    <w:name w:val="index 3"/>
    <w:basedOn w:val="1"/>
    <w:next w:val="1"/>
    <w:qFormat/>
    <w:uiPriority w:val="0"/>
    <w:pPr>
      <w:ind w:left="720" w:hanging="240"/>
    </w:pPr>
    <w:rPr>
      <w:sz w:val="20"/>
      <w:szCs w:val="20"/>
    </w:rPr>
  </w:style>
  <w:style w:type="paragraph" w:styleId="29">
    <w:name w:val="header"/>
    <w:basedOn w:val="1"/>
    <w:link w:val="153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30">
    <w:name w:val="toc 9"/>
    <w:basedOn w:val="26"/>
    <w:qFormat/>
    <w:uiPriority w:val="0"/>
    <w:pPr>
      <w:tabs>
        <w:tab w:val="right" w:leader="dot" w:pos="7374"/>
      </w:tabs>
      <w:ind w:left="2264"/>
    </w:pPr>
  </w:style>
  <w:style w:type="paragraph" w:styleId="31">
    <w:name w:val="toc 7"/>
    <w:basedOn w:val="26"/>
    <w:qFormat/>
    <w:uiPriority w:val="0"/>
    <w:pPr>
      <w:tabs>
        <w:tab w:val="right" w:leader="dot" w:pos="7940"/>
      </w:tabs>
      <w:ind w:left="1698"/>
    </w:pPr>
  </w:style>
  <w:style w:type="paragraph" w:styleId="32">
    <w:name w:val="Body Text"/>
    <w:basedOn w:val="1"/>
    <w:link w:val="134"/>
    <w:qFormat/>
    <w:uiPriority w:val="99"/>
    <w:pPr>
      <w:spacing w:after="120"/>
    </w:pPr>
    <w:rPr>
      <w:lang w:val="zh-CN"/>
    </w:rPr>
  </w:style>
  <w:style w:type="paragraph" w:styleId="33">
    <w:name w:val="index heading"/>
    <w:basedOn w:val="1"/>
    <w:next w:val="21"/>
    <w:qFormat/>
    <w:uiPriority w:val="0"/>
    <w:pPr>
      <w:spacing w:before="120" w:after="120"/>
    </w:pPr>
    <w:rPr>
      <w:b/>
      <w:bCs/>
      <w:i/>
      <w:iCs/>
      <w:sz w:val="20"/>
      <w:szCs w:val="20"/>
    </w:rPr>
  </w:style>
  <w:style w:type="paragraph" w:styleId="34">
    <w:name w:val="toc 1"/>
    <w:basedOn w:val="1"/>
    <w:next w:val="1"/>
    <w:qFormat/>
    <w:uiPriority w:val="39"/>
    <w:pPr>
      <w:tabs>
        <w:tab w:val="right" w:leader="dot" w:pos="9833"/>
      </w:tabs>
    </w:pPr>
    <w:rPr>
      <w:b/>
      <w:lang w:eastAsia="ru-RU"/>
    </w:rPr>
  </w:style>
  <w:style w:type="paragraph" w:styleId="35">
    <w:name w:val="toc 6"/>
    <w:basedOn w:val="26"/>
    <w:qFormat/>
    <w:uiPriority w:val="0"/>
    <w:pPr>
      <w:tabs>
        <w:tab w:val="right" w:leader="dot" w:pos="8223"/>
      </w:tabs>
      <w:ind w:left="1415"/>
    </w:pPr>
  </w:style>
  <w:style w:type="paragraph" w:styleId="36">
    <w:name w:val="toc 3"/>
    <w:basedOn w:val="1"/>
    <w:next w:val="1"/>
    <w:qFormat/>
    <w:uiPriority w:val="39"/>
    <w:pPr>
      <w:ind w:left="480"/>
    </w:pPr>
  </w:style>
  <w:style w:type="paragraph" w:styleId="37">
    <w:name w:val="toc 2"/>
    <w:basedOn w:val="1"/>
    <w:next w:val="1"/>
    <w:qFormat/>
    <w:uiPriority w:val="39"/>
    <w:pPr>
      <w:ind w:left="240"/>
    </w:pPr>
  </w:style>
  <w:style w:type="paragraph" w:styleId="38">
    <w:name w:val="toc 4"/>
    <w:basedOn w:val="26"/>
    <w:qFormat/>
    <w:uiPriority w:val="0"/>
    <w:pPr>
      <w:tabs>
        <w:tab w:val="right" w:leader="dot" w:pos="8789"/>
      </w:tabs>
      <w:ind w:left="849"/>
    </w:pPr>
  </w:style>
  <w:style w:type="paragraph" w:styleId="39">
    <w:name w:val="toc 5"/>
    <w:basedOn w:val="26"/>
    <w:qFormat/>
    <w:uiPriority w:val="0"/>
    <w:pPr>
      <w:tabs>
        <w:tab w:val="right" w:leader="dot" w:pos="8506"/>
      </w:tabs>
      <w:ind w:left="1132"/>
    </w:pPr>
  </w:style>
  <w:style w:type="paragraph" w:styleId="40">
    <w:name w:val="Body Text Indent"/>
    <w:basedOn w:val="1"/>
    <w:link w:val="149"/>
    <w:qFormat/>
    <w:uiPriority w:val="0"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41">
    <w:name w:val="Title"/>
    <w:basedOn w:val="1"/>
    <w:next w:val="32"/>
    <w:link w:val="150"/>
    <w:qFormat/>
    <w:uiPriority w:val="99"/>
    <w:pPr>
      <w:suppressAutoHyphens w:val="0"/>
      <w:jc w:val="center"/>
    </w:pPr>
    <w:rPr>
      <w:b/>
      <w:sz w:val="28"/>
      <w:szCs w:val="20"/>
      <w:lang w:val="zh-CN" w:eastAsia="zh-CN"/>
    </w:rPr>
  </w:style>
  <w:style w:type="paragraph" w:styleId="42">
    <w:name w:val="footer"/>
    <w:basedOn w:val="1"/>
    <w:link w:val="156"/>
    <w:qFormat/>
    <w:uiPriority w:val="99"/>
    <w:pPr>
      <w:tabs>
        <w:tab w:val="center" w:pos="4677"/>
        <w:tab w:val="right" w:pos="9355"/>
      </w:tabs>
    </w:pPr>
    <w:rPr>
      <w:lang w:val="zh-CN"/>
    </w:rPr>
  </w:style>
  <w:style w:type="paragraph" w:styleId="43">
    <w:name w:val="List"/>
    <w:basedOn w:val="32"/>
    <w:qFormat/>
    <w:uiPriority w:val="0"/>
    <w:rPr>
      <w:rFonts w:cs="Mangal"/>
    </w:rPr>
  </w:style>
  <w:style w:type="paragraph" w:styleId="44">
    <w:name w:val="Normal (Web)"/>
    <w:basedOn w:val="1"/>
    <w:qFormat/>
    <w:uiPriority w:val="99"/>
    <w:pPr>
      <w:spacing w:before="280" w:after="280"/>
    </w:pPr>
    <w:rPr>
      <w:lang w:eastAsia="ar-SA"/>
    </w:rPr>
  </w:style>
  <w:style w:type="paragraph" w:styleId="45">
    <w:name w:val="Body Text 3"/>
    <w:basedOn w:val="1"/>
    <w:link w:val="138"/>
    <w:semiHidden/>
    <w:unhideWhenUsed/>
    <w:qFormat/>
    <w:uiPriority w:val="99"/>
    <w:pPr>
      <w:spacing w:after="120"/>
    </w:pPr>
    <w:rPr>
      <w:sz w:val="16"/>
      <w:szCs w:val="16"/>
      <w:lang w:val="zh-CN"/>
    </w:rPr>
  </w:style>
  <w:style w:type="paragraph" w:styleId="46">
    <w:name w:val="Body Text Indent 2"/>
    <w:basedOn w:val="1"/>
    <w:link w:val="133"/>
    <w:semiHidden/>
    <w:unhideWhenUsed/>
    <w:qFormat/>
    <w:uiPriority w:val="99"/>
    <w:pPr>
      <w:spacing w:after="120" w:line="480" w:lineRule="auto"/>
      <w:ind w:left="283"/>
    </w:pPr>
    <w:rPr>
      <w:lang w:val="zh-CN"/>
    </w:rPr>
  </w:style>
  <w:style w:type="table" w:styleId="4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8">
    <w:name w:val="WW8Num2z0"/>
    <w:qFormat/>
    <w:uiPriority w:val="0"/>
    <w:rPr>
      <w:rFonts w:ascii="Times New Roman" w:hAnsi="Times New Roman" w:cs="Times New Roman"/>
    </w:rPr>
  </w:style>
  <w:style w:type="character" w:customStyle="1" w:styleId="49">
    <w:name w:val="WW8Num3z0"/>
    <w:qFormat/>
    <w:uiPriority w:val="0"/>
    <w:rPr>
      <w:rFonts w:ascii="Times New Roman" w:hAnsi="Times New Roman" w:cs="Times New Roman"/>
    </w:rPr>
  </w:style>
  <w:style w:type="character" w:customStyle="1" w:styleId="50">
    <w:name w:val="WW8Num4z0"/>
    <w:qFormat/>
    <w:uiPriority w:val="0"/>
    <w:rPr>
      <w:rFonts w:ascii="Times New Roman" w:hAnsi="Times New Roman" w:cs="Times New Roman"/>
    </w:rPr>
  </w:style>
  <w:style w:type="character" w:customStyle="1" w:styleId="51">
    <w:name w:val="WW8Num5z0"/>
    <w:qFormat/>
    <w:uiPriority w:val="0"/>
    <w:rPr>
      <w:rFonts w:ascii="Times New Roman" w:hAnsi="Times New Roman" w:cs="Times New Roman"/>
    </w:rPr>
  </w:style>
  <w:style w:type="character" w:customStyle="1" w:styleId="52">
    <w:name w:val="WW8Num8z0"/>
    <w:qFormat/>
    <w:uiPriority w:val="0"/>
    <w:rPr>
      <w:rFonts w:ascii="Wingdings" w:hAnsi="Wingdings" w:cs="Wingdings"/>
    </w:rPr>
  </w:style>
  <w:style w:type="character" w:customStyle="1" w:styleId="53">
    <w:name w:val="WW8Num10z1"/>
    <w:qFormat/>
    <w:uiPriority w:val="0"/>
    <w:rPr>
      <w:b/>
      <w:color w:val="auto"/>
    </w:rPr>
  </w:style>
  <w:style w:type="character" w:customStyle="1" w:styleId="54">
    <w:name w:val="WW8Num1z0"/>
    <w:qFormat/>
    <w:uiPriority w:val="0"/>
    <w:rPr>
      <w:rFonts w:ascii="Symbol" w:hAnsi="Symbol" w:cs="Symbol"/>
      <w:sz w:val="22"/>
      <w:szCs w:val="22"/>
    </w:rPr>
  </w:style>
  <w:style w:type="character" w:customStyle="1" w:styleId="55">
    <w:name w:val="WW8Num8z1"/>
    <w:qFormat/>
    <w:uiPriority w:val="0"/>
    <w:rPr>
      <w:rFonts w:ascii="Courier New" w:hAnsi="Courier New" w:cs="Courier New"/>
    </w:rPr>
  </w:style>
  <w:style w:type="character" w:customStyle="1" w:styleId="56">
    <w:name w:val="WW8Num8z3"/>
    <w:qFormat/>
    <w:uiPriority w:val="0"/>
    <w:rPr>
      <w:rFonts w:ascii="Symbol" w:hAnsi="Symbol" w:cs="Symbol"/>
    </w:rPr>
  </w:style>
  <w:style w:type="character" w:customStyle="1" w:styleId="57">
    <w:name w:val="Символ сноски"/>
    <w:qFormat/>
    <w:uiPriority w:val="0"/>
    <w:rPr>
      <w:vertAlign w:val="superscript"/>
    </w:rPr>
  </w:style>
  <w:style w:type="character" w:customStyle="1" w:styleId="58">
    <w:name w:val="Стиль Tahoma 14 пт полужирный"/>
    <w:qFormat/>
    <w:uiPriority w:val="0"/>
    <w:rPr>
      <w:rFonts w:ascii="Times New Roman" w:hAnsi="Times New Roman" w:cs="Times New Roman"/>
      <w:b/>
      <w:bCs/>
      <w:sz w:val="28"/>
    </w:rPr>
  </w:style>
  <w:style w:type="character" w:customStyle="1" w:styleId="59">
    <w:name w:val="Font Style17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0">
    <w:name w:val="Font Style16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1">
    <w:name w:val="Font Style1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2">
    <w:name w:val="Font Style14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3">
    <w:name w:val="Font Style25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64">
    <w:name w:val="Font Style26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65">
    <w:name w:val="Знак Знак4"/>
    <w:qFormat/>
    <w:uiPriority w:val="0"/>
    <w:rPr>
      <w:color w:val="FF0000"/>
      <w:sz w:val="28"/>
      <w:szCs w:val="28"/>
      <w:lang w:val="ru-RU" w:bidi="ar-SA"/>
    </w:rPr>
  </w:style>
  <w:style w:type="character" w:customStyle="1" w:styleId="66">
    <w:name w:val="Знак Знак3"/>
    <w:qFormat/>
    <w:uiPriority w:val="0"/>
    <w:rPr>
      <w:sz w:val="22"/>
      <w:szCs w:val="22"/>
      <w:lang w:val="ru-RU" w:bidi="ar-SA"/>
    </w:rPr>
  </w:style>
  <w:style w:type="character" w:customStyle="1" w:styleId="67">
    <w:name w:val="Body Text Indent Char"/>
    <w:qFormat/>
    <w:uiPriority w:val="0"/>
    <w:rPr>
      <w:color w:val="FF0000"/>
      <w:sz w:val="28"/>
      <w:szCs w:val="28"/>
      <w:lang w:val="ru-RU" w:bidi="ar-SA"/>
    </w:rPr>
  </w:style>
  <w:style w:type="character" w:customStyle="1" w:styleId="68">
    <w:name w:val="Знак Знак1"/>
    <w:qFormat/>
    <w:uiPriority w:val="0"/>
    <w:rPr>
      <w:sz w:val="24"/>
      <w:szCs w:val="24"/>
      <w:lang w:val="ru-RU" w:bidi="ar-SA"/>
    </w:rPr>
  </w:style>
  <w:style w:type="character" w:customStyle="1" w:styleId="69">
    <w:name w:val="Знак Знак"/>
    <w:qFormat/>
    <w:uiPriority w:val="0"/>
    <w:rPr>
      <w:sz w:val="24"/>
      <w:szCs w:val="24"/>
    </w:rPr>
  </w:style>
  <w:style w:type="character" w:customStyle="1" w:styleId="70">
    <w:name w:val="Знак Знак31"/>
    <w:qFormat/>
    <w:uiPriority w:val="0"/>
    <w:rPr>
      <w:color w:val="FF0000"/>
      <w:sz w:val="28"/>
      <w:szCs w:val="28"/>
      <w:lang w:val="ru-RU" w:bidi="ar-SA"/>
    </w:rPr>
  </w:style>
  <w:style w:type="character" w:customStyle="1" w:styleId="71">
    <w:name w:val="Знак Знак2"/>
    <w:qFormat/>
    <w:uiPriority w:val="0"/>
    <w:rPr>
      <w:sz w:val="22"/>
      <w:szCs w:val="22"/>
      <w:lang w:val="ru-RU" w:bidi="ar-SA"/>
    </w:rPr>
  </w:style>
  <w:style w:type="character" w:customStyle="1" w:styleId="72">
    <w:name w:val="Знак Знак21"/>
    <w:qFormat/>
    <w:uiPriority w:val="0"/>
    <w:rPr>
      <w:lang w:val="ru-RU" w:bidi="ar-SA"/>
    </w:rPr>
  </w:style>
  <w:style w:type="character" w:customStyle="1" w:styleId="73">
    <w:name w:val="Основной текст_"/>
    <w:qFormat/>
    <w:uiPriority w:val="0"/>
    <w:rPr>
      <w:sz w:val="22"/>
      <w:szCs w:val="22"/>
      <w:lang w:bidi="ar-SA"/>
    </w:rPr>
  </w:style>
  <w:style w:type="character" w:customStyle="1" w:styleId="74">
    <w:name w:val="Основной текст + 10 pt;Полужирный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75">
    <w:name w:val="Основной текст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76">
    <w:name w:val="Основной текст (3)_"/>
    <w:qFormat/>
    <w:uiPriority w:val="0"/>
    <w:rPr>
      <w:b/>
      <w:bCs/>
      <w:sz w:val="22"/>
      <w:szCs w:val="22"/>
      <w:lang w:bidi="ar-SA"/>
    </w:rPr>
  </w:style>
  <w:style w:type="character" w:customStyle="1" w:styleId="77">
    <w:name w:val="Основной текст + 13;5 pt;Масштаб 80%"/>
    <w:qFormat/>
    <w:uiPriority w:val="0"/>
    <w:rPr>
      <w:rFonts w:ascii="Times New Roman" w:hAnsi="Times New Roman" w:eastAsia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78">
    <w:name w:val="Заголовок №2_"/>
    <w:qFormat/>
    <w:uiPriority w:val="0"/>
    <w:rPr>
      <w:b/>
      <w:bCs/>
      <w:sz w:val="22"/>
      <w:szCs w:val="22"/>
      <w:lang w:bidi="ar-SA"/>
    </w:rPr>
  </w:style>
  <w:style w:type="character" w:customStyle="1" w:styleId="79">
    <w:name w:val="Основной текст (3) + Не полужирный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0">
    <w:name w:val="Основной текст2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81">
    <w:name w:val="Footnote Text Char"/>
    <w:qFormat/>
    <w:uiPriority w:val="0"/>
    <w:rPr>
      <w:rFonts w:cs="Times New Roman"/>
      <w:sz w:val="20"/>
      <w:szCs w:val="20"/>
      <w:lang w:val="zh-CN"/>
    </w:rPr>
  </w:style>
  <w:style w:type="character" w:customStyle="1" w:styleId="82">
    <w:name w:val="Знак Знак6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3">
    <w:name w:val="apple-converted-space"/>
    <w:basedOn w:val="13"/>
    <w:qFormat/>
    <w:uiPriority w:val="0"/>
  </w:style>
  <w:style w:type="character" w:customStyle="1" w:styleId="84">
    <w:name w:val="blk"/>
    <w:basedOn w:val="13"/>
    <w:qFormat/>
    <w:uiPriority w:val="0"/>
  </w:style>
  <w:style w:type="character" w:customStyle="1" w:styleId="85">
    <w:name w:val="u"/>
    <w:basedOn w:val="13"/>
    <w:qFormat/>
    <w:uiPriority w:val="0"/>
  </w:style>
  <w:style w:type="character" w:customStyle="1" w:styleId="86">
    <w:name w:val="epm"/>
    <w:basedOn w:val="13"/>
    <w:qFormat/>
    <w:uiPriority w:val="0"/>
  </w:style>
  <w:style w:type="character" w:customStyle="1" w:styleId="87">
    <w:name w:val="Знак примечания1"/>
    <w:qFormat/>
    <w:uiPriority w:val="0"/>
    <w:rPr>
      <w:sz w:val="16"/>
      <w:szCs w:val="16"/>
    </w:rPr>
  </w:style>
  <w:style w:type="character" w:customStyle="1" w:styleId="88">
    <w:name w:val="Знак Знак5"/>
    <w:qFormat/>
    <w:uiPriority w:val="0"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89">
    <w:name w:val="Font Style38"/>
    <w:qFormat/>
    <w:uiPriority w:val="0"/>
    <w:rPr>
      <w:rFonts w:ascii="Times New Roman" w:hAnsi="Times New Roman" w:cs="Times New Roman"/>
      <w:b/>
      <w:spacing w:val="-10"/>
      <w:sz w:val="26"/>
    </w:rPr>
  </w:style>
  <w:style w:type="character" w:customStyle="1" w:styleId="90">
    <w:name w:val="Обычный + Черный Знак"/>
    <w:qFormat/>
    <w:uiPriority w:val="0"/>
    <w:rPr>
      <w:color w:val="000000"/>
      <w:sz w:val="24"/>
      <w:szCs w:val="24"/>
      <w:lang w:val="ru-RU" w:bidi="ar-SA"/>
    </w:rPr>
  </w:style>
  <w:style w:type="character" w:customStyle="1" w:styleId="91">
    <w:name w:val="Ссылка указателя"/>
    <w:qFormat/>
    <w:uiPriority w:val="0"/>
  </w:style>
  <w:style w:type="character" w:customStyle="1" w:styleId="92">
    <w:name w:val="Символы концевой сноски"/>
    <w:qFormat/>
    <w:uiPriority w:val="0"/>
    <w:rPr>
      <w:vertAlign w:val="superscript"/>
    </w:rPr>
  </w:style>
  <w:style w:type="character" w:customStyle="1" w:styleId="93">
    <w:name w:val="WW-Символы концевой сноски"/>
    <w:qFormat/>
    <w:uiPriority w:val="0"/>
  </w:style>
  <w:style w:type="paragraph" w:customStyle="1" w:styleId="94">
    <w:name w:val="Основной текст 22"/>
    <w:basedOn w:val="1"/>
    <w:qFormat/>
    <w:uiPriority w:val="0"/>
    <w:pPr>
      <w:autoSpaceDE w:val="0"/>
      <w:jc w:val="both"/>
    </w:pPr>
    <w:rPr>
      <w:sz w:val="22"/>
      <w:szCs w:val="22"/>
    </w:rPr>
  </w:style>
  <w:style w:type="paragraph" w:customStyle="1" w:styleId="95">
    <w:name w:val="наименование"/>
    <w:qFormat/>
    <w:uiPriority w:val="0"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ru-RU" w:eastAsia="zh-CN" w:bidi="ar-SA"/>
    </w:rPr>
  </w:style>
  <w:style w:type="paragraph" w:customStyle="1" w:styleId="96">
    <w:name w:val="Основной текст3"/>
    <w:qFormat/>
    <w:uiPriority w:val="0"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ascii="Times New Roman" w:hAnsi="Times New Roman" w:eastAsia="Times New Roman" w:cs="Times New Roman"/>
      <w:color w:val="000000"/>
      <w:lang w:val="ru-RU" w:eastAsia="zh-CN" w:bidi="ar-SA"/>
    </w:rPr>
  </w:style>
  <w:style w:type="paragraph" w:customStyle="1" w:styleId="97">
    <w:name w:val="Схема документа1"/>
    <w:basedOn w:val="1"/>
    <w:qFormat/>
    <w:uiPriority w:val="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98">
    <w:name w:val="Обычный1"/>
    <w:qFormat/>
    <w:uiPriority w:val="0"/>
    <w:pPr>
      <w:suppressAutoHyphens/>
      <w:autoSpaceDE w:val="0"/>
    </w:pPr>
    <w:rPr>
      <w:rFonts w:ascii="Times New Roman" w:hAnsi="Times New Roman" w:eastAsia="Times New Roman" w:cs="Times New Roman"/>
      <w:color w:val="000000"/>
      <w:sz w:val="24"/>
      <w:szCs w:val="24"/>
      <w:lang w:val="ru-RU" w:eastAsia="zh-CN" w:bidi="ar-SA"/>
    </w:rPr>
  </w:style>
  <w:style w:type="paragraph" w:customStyle="1" w:styleId="99">
    <w:name w:val="Style8"/>
    <w:basedOn w:val="1"/>
    <w:qFormat/>
    <w:uiPriority w:val="0"/>
    <w:pPr>
      <w:widowControl w:val="0"/>
      <w:autoSpaceDE w:val="0"/>
      <w:spacing w:line="325" w:lineRule="exact"/>
      <w:ind w:firstLine="744"/>
      <w:jc w:val="both"/>
    </w:pPr>
  </w:style>
  <w:style w:type="paragraph" w:customStyle="1" w:styleId="100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lang w:val="ru-RU" w:eastAsia="zh-CN" w:bidi="ar-SA"/>
    </w:rPr>
  </w:style>
  <w:style w:type="paragraph" w:customStyle="1" w:styleId="101">
    <w:name w:val="Style7"/>
    <w:basedOn w:val="1"/>
    <w:qFormat/>
    <w:uiPriority w:val="0"/>
    <w:pPr>
      <w:widowControl w:val="0"/>
      <w:autoSpaceDE w:val="0"/>
      <w:spacing w:line="322" w:lineRule="exact"/>
      <w:ind w:firstLine="677"/>
      <w:jc w:val="both"/>
    </w:pPr>
  </w:style>
  <w:style w:type="paragraph" w:customStyle="1" w:styleId="102">
    <w:name w:val="Style5"/>
    <w:basedOn w:val="1"/>
    <w:qFormat/>
    <w:uiPriority w:val="0"/>
    <w:pPr>
      <w:widowControl w:val="0"/>
      <w:autoSpaceDE w:val="0"/>
      <w:spacing w:line="331" w:lineRule="exact"/>
      <w:ind w:firstLine="734"/>
      <w:jc w:val="both"/>
    </w:pPr>
  </w:style>
  <w:style w:type="paragraph" w:customStyle="1" w:styleId="103">
    <w:name w:val="ConsPlusNonformat"/>
    <w:qFormat/>
    <w:uiPriority w:val="99"/>
    <w:pPr>
      <w:widowControl w:val="0"/>
      <w:suppressAutoHyphens/>
      <w:autoSpaceDE w:val="0"/>
    </w:pPr>
    <w:rPr>
      <w:rFonts w:ascii="Courier New" w:hAnsi="Courier New" w:eastAsia="Times New Roman" w:cs="Courier New"/>
      <w:lang w:val="ru-RU" w:eastAsia="zh-CN" w:bidi="ar-SA"/>
    </w:rPr>
  </w:style>
  <w:style w:type="paragraph" w:customStyle="1" w:styleId="104">
    <w:name w:val="ConsPlusCell"/>
    <w:qFormat/>
    <w:uiPriority w:val="0"/>
    <w:pPr>
      <w:widowControl w:val="0"/>
      <w:suppressAutoHyphens/>
      <w:autoSpaceDE w:val="0"/>
    </w:pPr>
    <w:rPr>
      <w:rFonts w:ascii="Arial" w:hAnsi="Arial" w:eastAsia="Times New Roman" w:cs="Arial"/>
      <w:lang w:val="ru-RU" w:eastAsia="zh-CN" w:bidi="ar-SA"/>
    </w:rPr>
  </w:style>
  <w:style w:type="paragraph" w:customStyle="1" w:styleId="105">
    <w:name w:val="Знак"/>
    <w:basedOn w:val="1"/>
    <w:qFormat/>
    <w:uiPriority w:val="0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106">
    <w:name w:val="Основной текст31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107">
    <w:name w:val="Основной текст (3)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8">
    <w:name w:val="Заголовок №2"/>
    <w:basedOn w:val="1"/>
    <w:qFormat/>
    <w:uiPriority w:val="0"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09">
    <w:name w:val="Абзац списка1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10">
    <w:name w:val="headertext"/>
    <w:basedOn w:val="1"/>
    <w:qFormat/>
    <w:uiPriority w:val="0"/>
    <w:pPr>
      <w:spacing w:before="280" w:after="280"/>
    </w:pPr>
    <w:rPr>
      <w:rFonts w:eastAsia="Calibri"/>
    </w:rPr>
  </w:style>
  <w:style w:type="paragraph" w:styleId="111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Calibri"/>
      <w:sz w:val="22"/>
      <w:szCs w:val="22"/>
    </w:rPr>
  </w:style>
  <w:style w:type="paragraph" w:customStyle="1" w:styleId="112">
    <w:name w:val="Абзац списка11"/>
    <w:basedOn w:val="1"/>
    <w:qFormat/>
    <w:uiPriority w:val="0"/>
    <w:pPr>
      <w:spacing w:after="200" w:line="276" w:lineRule="auto"/>
      <w:ind w:left="720"/>
    </w:pPr>
    <w:rPr>
      <w:rFonts w:ascii="Calibri" w:hAnsi="Calibri" w:eastAsia="Calibri" w:cs="Calibri"/>
      <w:sz w:val="22"/>
      <w:szCs w:val="20"/>
      <w:lang w:val="en-US"/>
    </w:rPr>
  </w:style>
  <w:style w:type="paragraph" w:customStyle="1" w:styleId="113">
    <w:name w:val="Основной текст 21"/>
    <w:basedOn w:val="1"/>
    <w:qFormat/>
    <w:uiPriority w:val="0"/>
    <w:pPr>
      <w:jc w:val="both"/>
    </w:pPr>
    <w:rPr>
      <w:sz w:val="22"/>
      <w:szCs w:val="20"/>
      <w:lang w:val="en-US"/>
    </w:rPr>
  </w:style>
  <w:style w:type="paragraph" w:customStyle="1" w:styleId="114">
    <w:name w:val="Без интервала1"/>
    <w:qFormat/>
    <w:uiPriority w:val="0"/>
    <w:pPr>
      <w:shd w:val="clear" w:color="auto" w:fill="F7F6F5"/>
      <w:suppressAutoHyphens/>
      <w:jc w:val="center"/>
    </w:pPr>
    <w:rPr>
      <w:rFonts w:ascii="Book Antiqua" w:hAnsi="Book Antiqua" w:eastAsia="Calibri" w:cs="Arial"/>
      <w:color w:val="333333"/>
      <w:sz w:val="22"/>
      <w:szCs w:val="22"/>
      <w:lang w:val="ru-RU" w:eastAsia="zh-CN" w:bidi="ar-SA"/>
    </w:rPr>
  </w:style>
  <w:style w:type="paragraph" w:customStyle="1" w:styleId="115">
    <w:name w:val="ConsPlusTitle"/>
    <w:qFormat/>
    <w:uiPriority w:val="0"/>
    <w:pPr>
      <w:widowControl w:val="0"/>
      <w:suppressAutoHyphens/>
      <w:autoSpaceDE w:val="0"/>
    </w:pPr>
    <w:rPr>
      <w:rFonts w:ascii="Times New Roman" w:hAnsi="Times New Roman" w:eastAsia="Calibri" w:cs="Times New Roman"/>
      <w:b/>
      <w:bCs/>
      <w:sz w:val="24"/>
      <w:szCs w:val="24"/>
      <w:lang w:val="ru-RU" w:eastAsia="zh-CN" w:bidi="ar-SA"/>
    </w:rPr>
  </w:style>
  <w:style w:type="paragraph" w:customStyle="1" w:styleId="116">
    <w:name w:val="Указатель 41"/>
    <w:basedOn w:val="1"/>
    <w:next w:val="1"/>
    <w:qFormat/>
    <w:uiPriority w:val="0"/>
    <w:pPr>
      <w:ind w:left="960" w:hanging="240"/>
    </w:pPr>
    <w:rPr>
      <w:sz w:val="20"/>
      <w:szCs w:val="20"/>
    </w:rPr>
  </w:style>
  <w:style w:type="paragraph" w:customStyle="1" w:styleId="117">
    <w:name w:val="Указатель 51"/>
    <w:basedOn w:val="1"/>
    <w:next w:val="1"/>
    <w:qFormat/>
    <w:uiPriority w:val="0"/>
    <w:pPr>
      <w:ind w:left="1200" w:hanging="240"/>
    </w:pPr>
    <w:rPr>
      <w:sz w:val="20"/>
      <w:szCs w:val="20"/>
    </w:rPr>
  </w:style>
  <w:style w:type="paragraph" w:customStyle="1" w:styleId="118">
    <w:name w:val="Указатель 61"/>
    <w:basedOn w:val="1"/>
    <w:next w:val="1"/>
    <w:qFormat/>
    <w:uiPriority w:val="0"/>
    <w:pPr>
      <w:ind w:left="1440" w:hanging="240"/>
    </w:pPr>
    <w:rPr>
      <w:sz w:val="20"/>
      <w:szCs w:val="20"/>
    </w:rPr>
  </w:style>
  <w:style w:type="paragraph" w:customStyle="1" w:styleId="119">
    <w:name w:val="Указатель 71"/>
    <w:basedOn w:val="1"/>
    <w:next w:val="1"/>
    <w:qFormat/>
    <w:uiPriority w:val="0"/>
    <w:pPr>
      <w:ind w:left="1680" w:hanging="240"/>
    </w:pPr>
    <w:rPr>
      <w:sz w:val="20"/>
      <w:szCs w:val="20"/>
    </w:rPr>
  </w:style>
  <w:style w:type="paragraph" w:customStyle="1" w:styleId="120">
    <w:name w:val="Указатель 81"/>
    <w:basedOn w:val="1"/>
    <w:next w:val="1"/>
    <w:qFormat/>
    <w:uiPriority w:val="0"/>
    <w:pPr>
      <w:ind w:left="1920" w:hanging="240"/>
    </w:pPr>
    <w:rPr>
      <w:sz w:val="20"/>
      <w:szCs w:val="20"/>
    </w:rPr>
  </w:style>
  <w:style w:type="paragraph" w:customStyle="1" w:styleId="121">
    <w:name w:val="Указатель 91"/>
    <w:basedOn w:val="1"/>
    <w:next w:val="1"/>
    <w:qFormat/>
    <w:uiPriority w:val="0"/>
    <w:pPr>
      <w:ind w:left="2160" w:hanging="240"/>
    </w:pPr>
    <w:rPr>
      <w:sz w:val="20"/>
      <w:szCs w:val="20"/>
    </w:rPr>
  </w:style>
  <w:style w:type="paragraph" w:customStyle="1" w:styleId="122">
    <w:name w:val="Основной текст с отступом 31"/>
    <w:basedOn w:val="1"/>
    <w:qFormat/>
    <w:uiPriority w:val="0"/>
    <w:pPr>
      <w:spacing w:after="120"/>
      <w:ind w:left="283"/>
    </w:pPr>
    <w:rPr>
      <w:sz w:val="16"/>
      <w:szCs w:val="20"/>
      <w:lang w:val="en-US"/>
    </w:rPr>
  </w:style>
  <w:style w:type="paragraph" w:customStyle="1" w:styleId="123">
    <w:name w:val="Заголовок 21"/>
    <w:basedOn w:val="1"/>
    <w:qFormat/>
    <w:uiPriority w:val="0"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24">
    <w:name w:val="Заголовок 11"/>
    <w:basedOn w:val="1"/>
    <w:qFormat/>
    <w:uiPriority w:val="0"/>
    <w:pPr>
      <w:keepNext/>
    </w:pPr>
    <w:rPr>
      <w:sz w:val="28"/>
      <w:szCs w:val="20"/>
      <w:lang w:val="en-US"/>
    </w:rPr>
  </w:style>
  <w:style w:type="paragraph" w:customStyle="1" w:styleId="125">
    <w:name w:val="WW-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lang w:val="ru-RU" w:eastAsia="zh-CN" w:bidi="ar-SA"/>
    </w:rPr>
  </w:style>
  <w:style w:type="paragraph" w:customStyle="1" w:styleId="126">
    <w:name w:val="Обычный + 14 пт"/>
    <w:basedOn w:val="1"/>
    <w:qFormat/>
    <w:uiPriority w:val="0"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127">
    <w:name w:val="Основной текст с отступом 21"/>
    <w:basedOn w:val="1"/>
    <w:qFormat/>
    <w:uiPriority w:val="0"/>
    <w:pPr>
      <w:spacing w:after="120" w:line="480" w:lineRule="auto"/>
      <w:ind w:left="283"/>
    </w:pPr>
  </w:style>
  <w:style w:type="paragraph" w:customStyle="1" w:styleId="128">
    <w:name w:val="Стиль3"/>
    <w:basedOn w:val="127"/>
    <w:qFormat/>
    <w:uiPriority w:val="0"/>
    <w:rPr>
      <w:rFonts w:eastAsia="Calibri"/>
    </w:rPr>
  </w:style>
  <w:style w:type="paragraph" w:customStyle="1" w:styleId="129">
    <w:name w:val="Содержимое таблицы"/>
    <w:basedOn w:val="1"/>
    <w:qFormat/>
    <w:uiPriority w:val="0"/>
    <w:pPr>
      <w:suppressLineNumbers/>
    </w:pPr>
  </w:style>
  <w:style w:type="paragraph" w:customStyle="1" w:styleId="130">
    <w:name w:val="Заголовок таблицы"/>
    <w:basedOn w:val="129"/>
    <w:qFormat/>
    <w:uiPriority w:val="0"/>
    <w:pPr>
      <w:jc w:val="center"/>
    </w:pPr>
    <w:rPr>
      <w:b/>
      <w:bCs/>
    </w:rPr>
  </w:style>
  <w:style w:type="paragraph" w:customStyle="1" w:styleId="131">
    <w:name w:val="Оглавление 10"/>
    <w:basedOn w:val="26"/>
    <w:qFormat/>
    <w:uiPriority w:val="0"/>
    <w:pPr>
      <w:tabs>
        <w:tab w:val="right" w:leader="dot" w:pos="7091"/>
      </w:tabs>
      <w:ind w:left="2547"/>
    </w:pPr>
  </w:style>
  <w:style w:type="paragraph" w:customStyle="1" w:styleId="132">
    <w:name w:val="Содержимое врезки"/>
    <w:basedOn w:val="32"/>
    <w:qFormat/>
    <w:uiPriority w:val="0"/>
  </w:style>
  <w:style w:type="character" w:customStyle="1" w:styleId="133">
    <w:name w:val="Основной текст с отступом 2 Знак"/>
    <w:link w:val="46"/>
    <w:semiHidden/>
    <w:qFormat/>
    <w:uiPriority w:val="99"/>
    <w:rPr>
      <w:sz w:val="24"/>
      <w:szCs w:val="24"/>
      <w:lang w:eastAsia="zh-CN"/>
    </w:rPr>
  </w:style>
  <w:style w:type="character" w:customStyle="1" w:styleId="134">
    <w:name w:val="Основной текст Знак"/>
    <w:link w:val="32"/>
    <w:qFormat/>
    <w:locked/>
    <w:uiPriority w:val="99"/>
    <w:rPr>
      <w:sz w:val="24"/>
      <w:szCs w:val="24"/>
      <w:lang w:eastAsia="zh-CN"/>
    </w:rPr>
  </w:style>
  <w:style w:type="paragraph" w:customStyle="1" w:styleId="135">
    <w:name w:val="ConsNormal"/>
    <w:qFormat/>
    <w:uiPriority w:val="99"/>
    <w:pPr>
      <w:widowControl w:val="0"/>
      <w:suppressAutoHyphens/>
      <w:autoSpaceDE w:val="0"/>
      <w:ind w:right="19772" w:firstLine="720"/>
    </w:pPr>
    <w:rPr>
      <w:rFonts w:ascii="Arial" w:hAnsi="Arial" w:eastAsia="Calibri" w:cs="Arial"/>
      <w:lang w:val="ru-RU" w:eastAsia="ar-SA" w:bidi="ar-SA"/>
    </w:rPr>
  </w:style>
  <w:style w:type="paragraph" w:customStyle="1" w:styleId="136">
    <w:name w:val="ConsNonformat"/>
    <w:qFormat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137">
    <w:name w:val="Основной текст 2 Знак"/>
    <w:link w:val="16"/>
    <w:semiHidden/>
    <w:qFormat/>
    <w:uiPriority w:val="99"/>
    <w:rPr>
      <w:sz w:val="24"/>
      <w:szCs w:val="24"/>
      <w:lang w:eastAsia="zh-CN"/>
    </w:rPr>
  </w:style>
  <w:style w:type="character" w:customStyle="1" w:styleId="138">
    <w:name w:val="Основной текст 3 Знак"/>
    <w:link w:val="45"/>
    <w:semiHidden/>
    <w:qFormat/>
    <w:uiPriority w:val="99"/>
    <w:rPr>
      <w:sz w:val="16"/>
      <w:szCs w:val="16"/>
      <w:lang w:eastAsia="zh-CN"/>
    </w:rPr>
  </w:style>
  <w:style w:type="paragraph" w:customStyle="1" w:styleId="139">
    <w:name w:val="western"/>
    <w:basedOn w:val="1"/>
    <w:qFormat/>
    <w:uiPriority w:val="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40">
    <w:name w:val="Текст примечания Знак"/>
    <w:link w:val="20"/>
    <w:qFormat/>
    <w:uiPriority w:val="99"/>
    <w:rPr>
      <w:lang w:eastAsia="zh-CN"/>
    </w:rPr>
  </w:style>
  <w:style w:type="character" w:customStyle="1" w:styleId="141">
    <w:name w:val="fax"/>
    <w:qFormat/>
    <w:uiPriority w:val="0"/>
  </w:style>
  <w:style w:type="paragraph" w:customStyle="1" w:styleId="142">
    <w:name w:val="договор"/>
    <w:basedOn w:val="1"/>
    <w:next w:val="1"/>
    <w:qFormat/>
    <w:uiPriority w:val="0"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43">
    <w:name w:val="Revision"/>
    <w:hidden/>
    <w:semiHidden/>
    <w:qFormat/>
    <w:uiPriority w:val="99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customStyle="1" w:styleId="144">
    <w:name w:val="Гипертекстовая ссылка"/>
    <w:qFormat/>
    <w:uiPriority w:val="0"/>
    <w:rPr>
      <w:rFonts w:cs="Times New Roman"/>
      <w:color w:val="106BBE"/>
    </w:rPr>
  </w:style>
  <w:style w:type="paragraph" w:customStyle="1" w:styleId="145">
    <w:name w:val="Обычный11"/>
    <w:qFormat/>
    <w:uiPriority w:val="0"/>
    <w:pPr>
      <w:widowControl w:val="0"/>
      <w:spacing w:line="300" w:lineRule="auto"/>
      <w:ind w:left="40"/>
      <w:jc w:val="both"/>
    </w:pPr>
    <w:rPr>
      <w:rFonts w:ascii="Times New Roman" w:hAnsi="Times New Roman" w:eastAsia="Times New Roman" w:cs="Times New Roman"/>
      <w:sz w:val="22"/>
      <w:lang w:val="ru-RU" w:eastAsia="ru-RU" w:bidi="ar-SA"/>
    </w:rPr>
  </w:style>
  <w:style w:type="paragraph" w:customStyle="1" w:styleId="146">
    <w:name w:val="Iniiaiie oaeno 2"/>
    <w:basedOn w:val="1"/>
    <w:qFormat/>
    <w:uiPriority w:val="0"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47">
    <w:name w:val="Заголовок 1 Знак"/>
    <w:link w:val="2"/>
    <w:qFormat/>
    <w:uiPriority w:val="0"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148">
    <w:name w:val="Основной текст 23"/>
    <w:basedOn w:val="1"/>
    <w:qFormat/>
    <w:uiPriority w:val="0"/>
    <w:pPr>
      <w:suppressAutoHyphens w:val="0"/>
      <w:spacing w:line="340" w:lineRule="auto"/>
      <w:ind w:right="-19" w:firstLine="720"/>
      <w:jc w:val="both"/>
    </w:pPr>
    <w:rPr>
      <w:rFonts w:ascii="Courier New" w:hAnsi="Courier New" w:eastAsia="Courier New"/>
      <w:sz w:val="28"/>
      <w:szCs w:val="20"/>
      <w:lang w:eastAsia="ru-RU"/>
    </w:rPr>
  </w:style>
  <w:style w:type="character" w:customStyle="1" w:styleId="149">
    <w:name w:val="Основной текст с отступом Знак"/>
    <w:link w:val="40"/>
    <w:qFormat/>
    <w:uiPriority w:val="0"/>
    <w:rPr>
      <w:color w:val="FF0000"/>
      <w:sz w:val="28"/>
      <w:szCs w:val="28"/>
      <w:lang w:eastAsia="zh-CN"/>
    </w:rPr>
  </w:style>
  <w:style w:type="character" w:customStyle="1" w:styleId="150">
    <w:name w:val="Заголовок Знак"/>
    <w:link w:val="41"/>
    <w:qFormat/>
    <w:uiPriority w:val="99"/>
    <w:rPr>
      <w:b/>
      <w:sz w:val="28"/>
    </w:rPr>
  </w:style>
  <w:style w:type="paragraph" w:customStyle="1" w:styleId="151">
    <w:name w:val="Готовый"/>
    <w:basedOn w:val="1"/>
    <w:qFormat/>
    <w:uiPriority w:val="9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152">
    <w:name w:val="Текст Знак"/>
    <w:link w:val="17"/>
    <w:qFormat/>
    <w:uiPriority w:val="99"/>
    <w:rPr>
      <w:rFonts w:ascii="Courier New" w:hAnsi="Courier New"/>
      <w:b/>
    </w:rPr>
  </w:style>
  <w:style w:type="character" w:customStyle="1" w:styleId="153">
    <w:name w:val="Верхний колонтитул Знак"/>
    <w:link w:val="29"/>
    <w:qFormat/>
    <w:uiPriority w:val="99"/>
    <w:rPr>
      <w:sz w:val="24"/>
      <w:szCs w:val="24"/>
      <w:lang w:eastAsia="zh-CN"/>
    </w:rPr>
  </w:style>
  <w:style w:type="paragraph" w:styleId="154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customStyle="1" w:styleId="155">
    <w:name w:val="TOC Heading"/>
    <w:basedOn w:val="2"/>
    <w:next w:val="1"/>
    <w:semiHidden/>
    <w:unhideWhenUsed/>
    <w:qFormat/>
    <w:uiPriority w:val="39"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156">
    <w:name w:val="Нижний колонтитул Знак"/>
    <w:link w:val="42"/>
    <w:qFormat/>
    <w:uiPriority w:val="99"/>
    <w:rPr>
      <w:sz w:val="24"/>
      <w:szCs w:val="24"/>
      <w:lang w:eastAsia="zh-CN"/>
    </w:rPr>
  </w:style>
  <w:style w:type="character" w:customStyle="1" w:styleId="157">
    <w:name w:val="Текст сноски Знак"/>
    <w:link w:val="24"/>
    <w:qFormat/>
    <w:uiPriority w:val="0"/>
    <w:rPr>
      <w:lang w:eastAsia="zh-CN"/>
    </w:rPr>
  </w:style>
  <w:style w:type="character" w:customStyle="1" w:styleId="158">
    <w:name w:val="Заголовок 2 Знак"/>
    <w:link w:val="3"/>
    <w:qFormat/>
    <w:uiPriority w:val="0"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159">
    <w:name w:val="Заголовок 3 Знак"/>
    <w:link w:val="4"/>
    <w:qFormat/>
    <w:uiPriority w:val="0"/>
    <w:rPr>
      <w:rFonts w:ascii="Arial" w:hAnsi="Arial"/>
      <w:b/>
      <w:bCs/>
      <w:sz w:val="26"/>
      <w:szCs w:val="26"/>
      <w:lang w:val="zh-CN" w:eastAsia="zh-CN"/>
    </w:rPr>
  </w:style>
  <w:style w:type="character" w:customStyle="1" w:styleId="160">
    <w:name w:val="Текст выноски Знак"/>
    <w:link w:val="15"/>
    <w:qFormat/>
    <w:uiPriority w:val="0"/>
    <w:rPr>
      <w:rFonts w:ascii="Tahoma" w:hAnsi="Tahoma" w:cs="Tahoma"/>
      <w:sz w:val="16"/>
      <w:szCs w:val="16"/>
      <w:lang w:eastAsia="zh-CN"/>
    </w:rPr>
  </w:style>
  <w:style w:type="character" w:customStyle="1" w:styleId="161">
    <w:name w:val="Тема примечания Знак"/>
    <w:link w:val="22"/>
    <w:qFormat/>
    <w:uiPriority w:val="0"/>
    <w:rPr>
      <w:b/>
      <w:bCs/>
      <w:lang w:eastAsia="zh-CN"/>
    </w:rPr>
  </w:style>
  <w:style w:type="character" w:customStyle="1" w:styleId="162">
    <w:name w:val="Текст концевой сноски Знак"/>
    <w:link w:val="18"/>
    <w:semiHidden/>
    <w:qFormat/>
    <w:uiPriority w:val="99"/>
    <w:rPr>
      <w:lang w:val="zh-CN" w:eastAsia="zh-CN"/>
    </w:rPr>
  </w:style>
  <w:style w:type="paragraph" w:customStyle="1" w:styleId="163">
    <w:name w:val="Основной текст 32"/>
    <w:basedOn w:val="1"/>
    <w:qFormat/>
    <w:uiPriority w:val="0"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64">
    <w:name w:val="Неразрешенное упоминание1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5.xml"/><Relationship Id="rId10" Type="http://schemas.openxmlformats.org/officeDocument/2006/relationships/customXml" Target="../customXml/item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Props1.xml><?xml version="1.0" encoding="utf-8"?>
<ds:datastoreItem xmlns:ds="http://schemas.openxmlformats.org/officeDocument/2006/customXml" ds:itemID="{337B9CB0-BCA9-4B32-A79D-451DA7DE2078}">
  <ds:schemaRefs/>
</ds:datastoreItem>
</file>

<file path=customXml/itemProps2.xml><?xml version="1.0" encoding="utf-8"?>
<ds:datastoreItem xmlns:ds="http://schemas.openxmlformats.org/officeDocument/2006/customXml" ds:itemID="{AE6DB1C2-2222-438E-A9B5-632A6EF9CE9D}">
  <ds:schemaRefs/>
</ds:datastoreItem>
</file>

<file path=customXml/itemProps3.xml><?xml version="1.0" encoding="utf-8"?>
<ds:datastoreItem xmlns:ds="http://schemas.openxmlformats.org/officeDocument/2006/customXml" ds:itemID="{A9D4FCB9-8F74-4374-9811-D0DD914D7223}">
  <ds:schemaRefs/>
</ds:datastoreItem>
</file>

<file path=customXml/itemProps4.xml><?xml version="1.0" encoding="utf-8"?>
<ds:datastoreItem xmlns:ds="http://schemas.openxmlformats.org/officeDocument/2006/customXml" ds:itemID="{53E5A227-1CD0-4A8B-8AFB-817901FC012F}">
  <ds:schemaRefs/>
</ds:datastoreItem>
</file>

<file path=customXml/itemProps5.xml><?xml version="1.0" encoding="utf-8"?>
<ds:datastoreItem xmlns:ds="http://schemas.openxmlformats.org/officeDocument/2006/customXml" ds:itemID="{A7FAB9C4-E007-42F1-B3BF-1CFE20937E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13</Pages>
  <Words>4652</Words>
  <Characters>34583</Characters>
  <Lines>1</Lines>
  <Paragraphs>1</Paragraphs>
  <TotalTime>0</TotalTime>
  <ScaleCrop>false</ScaleCrop>
  <LinksUpToDate>false</LinksUpToDate>
  <CharactersWithSpaces>39133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2021-05-28T06:22:00Z</dcterms:created>
  <dc:creator>ООО "СГУП"</dc:creator>
  <cp:lastModifiedBy>Света Татарова</cp:lastModifiedBy>
  <cp:lastPrinted>2021-08-09T12:55:00Z</cp:lastPrinted>
  <dcterms:modified xsi:type="dcterms:W3CDTF">2026-07-08T17:48:53Z</dcterms:modified>
  <dc:title>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